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4B8C" w:rsidRDefault="00BC4B8C">
      <w:pPr>
        <w:spacing w:before="200"/>
      </w:pPr>
    </w:p>
    <w:p w:rsidR="00BC4B8C" w:rsidRDefault="00BC4B8C" w:rsidP="00453565"/>
    <w:p w:rsidR="002F78FC" w:rsidRDefault="002F78FC" w:rsidP="00453565">
      <w:pPr>
        <w:jc w:val="center"/>
        <w:rPr>
          <w:b/>
          <w:bCs/>
          <w:sz w:val="56"/>
          <w:szCs w:val="56"/>
        </w:rPr>
      </w:pPr>
    </w:p>
    <w:p w:rsidR="002F78FC" w:rsidRDefault="002F78FC" w:rsidP="00453565">
      <w:pPr>
        <w:jc w:val="center"/>
        <w:rPr>
          <w:b/>
          <w:bCs/>
          <w:sz w:val="56"/>
          <w:szCs w:val="56"/>
        </w:rPr>
      </w:pPr>
    </w:p>
    <w:p w:rsidR="00453565" w:rsidRPr="00453565" w:rsidRDefault="00453565" w:rsidP="00453565">
      <w:pPr>
        <w:jc w:val="center"/>
        <w:rPr>
          <w:sz w:val="56"/>
          <w:szCs w:val="56"/>
        </w:rPr>
      </w:pPr>
      <w:r>
        <w:rPr>
          <w:b/>
          <w:bCs/>
          <w:sz w:val="56"/>
          <w:szCs w:val="56"/>
        </w:rPr>
        <w:t>ELEMENTS OF NONPROFIT</w:t>
      </w:r>
    </w:p>
    <w:p w:rsidR="00722454" w:rsidRDefault="00453565" w:rsidP="00453565">
      <w:pPr>
        <w:jc w:val="center"/>
        <w:rPr>
          <w:b/>
          <w:bCs/>
          <w:sz w:val="56"/>
          <w:szCs w:val="56"/>
        </w:rPr>
      </w:pPr>
      <w:r>
        <w:rPr>
          <w:b/>
          <w:bCs/>
          <w:sz w:val="56"/>
          <w:szCs w:val="56"/>
        </w:rPr>
        <w:t>FINANCIAL MANAGEMENT</w:t>
      </w:r>
    </w:p>
    <w:p w:rsidR="00453565" w:rsidRPr="00453565" w:rsidRDefault="00453565" w:rsidP="00453565">
      <w:pPr>
        <w:jc w:val="center"/>
        <w:rPr>
          <w:sz w:val="56"/>
          <w:szCs w:val="56"/>
        </w:rPr>
      </w:pPr>
    </w:p>
    <w:p w:rsidR="00D9437A" w:rsidRDefault="00D9437A" w:rsidP="00453565"/>
    <w:p w:rsidR="009A52C0" w:rsidRDefault="00453565" w:rsidP="00453565">
      <w:pPr>
        <w:jc w:val="center"/>
        <w:rPr>
          <w:iCs/>
          <w:sz w:val="48"/>
          <w:szCs w:val="48"/>
        </w:rPr>
      </w:pPr>
      <w:r>
        <w:rPr>
          <w:iCs/>
          <w:sz w:val="48"/>
          <w:szCs w:val="48"/>
        </w:rPr>
        <w:t xml:space="preserve">A Guide for Executive Directors, Program Managers, </w:t>
      </w:r>
    </w:p>
    <w:p w:rsidR="00D9437A" w:rsidRPr="00453565" w:rsidRDefault="00453565" w:rsidP="00453565">
      <w:pPr>
        <w:jc w:val="center"/>
        <w:rPr>
          <w:sz w:val="48"/>
          <w:szCs w:val="48"/>
        </w:rPr>
      </w:pPr>
      <w:r>
        <w:rPr>
          <w:iCs/>
          <w:sz w:val="48"/>
          <w:szCs w:val="48"/>
        </w:rPr>
        <w:t>and Board Members</w:t>
      </w:r>
    </w:p>
    <w:p w:rsidR="00453565" w:rsidRDefault="00453565" w:rsidP="00453565">
      <w:pPr>
        <w:jc w:val="center"/>
        <w:rPr>
          <w:sz w:val="40"/>
          <w:szCs w:val="40"/>
        </w:rPr>
      </w:pPr>
    </w:p>
    <w:p w:rsidR="00453565" w:rsidRDefault="00453565" w:rsidP="00453565">
      <w:pPr>
        <w:jc w:val="center"/>
        <w:rPr>
          <w:sz w:val="40"/>
          <w:szCs w:val="40"/>
        </w:rPr>
      </w:pPr>
    </w:p>
    <w:p w:rsidR="00453565" w:rsidRDefault="00453565" w:rsidP="00453565">
      <w:pPr>
        <w:jc w:val="center"/>
        <w:rPr>
          <w:sz w:val="40"/>
          <w:szCs w:val="40"/>
        </w:rPr>
      </w:pPr>
    </w:p>
    <w:p w:rsidR="00453565" w:rsidRDefault="00453565" w:rsidP="00453565">
      <w:pPr>
        <w:jc w:val="center"/>
        <w:rPr>
          <w:sz w:val="40"/>
          <w:szCs w:val="40"/>
        </w:rPr>
      </w:pPr>
    </w:p>
    <w:p w:rsidR="00453565" w:rsidRDefault="00453565" w:rsidP="00453565">
      <w:pPr>
        <w:jc w:val="center"/>
        <w:rPr>
          <w:sz w:val="40"/>
          <w:szCs w:val="40"/>
        </w:rPr>
      </w:pPr>
    </w:p>
    <w:p w:rsidR="002F78FC" w:rsidRDefault="002F78FC" w:rsidP="00453565">
      <w:pPr>
        <w:jc w:val="center"/>
        <w:rPr>
          <w:sz w:val="40"/>
          <w:szCs w:val="40"/>
        </w:rPr>
      </w:pPr>
    </w:p>
    <w:p w:rsidR="002F78FC" w:rsidRDefault="002F78FC" w:rsidP="00453565">
      <w:pPr>
        <w:jc w:val="center"/>
        <w:rPr>
          <w:sz w:val="40"/>
          <w:szCs w:val="40"/>
        </w:rPr>
      </w:pPr>
    </w:p>
    <w:p w:rsidR="002F78FC" w:rsidRDefault="002F78FC" w:rsidP="00453565">
      <w:pPr>
        <w:jc w:val="center"/>
        <w:rPr>
          <w:sz w:val="40"/>
          <w:szCs w:val="40"/>
        </w:rPr>
      </w:pPr>
    </w:p>
    <w:p w:rsidR="002F78FC" w:rsidRDefault="002F78FC" w:rsidP="00453565">
      <w:pPr>
        <w:jc w:val="center"/>
        <w:rPr>
          <w:sz w:val="40"/>
          <w:szCs w:val="40"/>
        </w:rPr>
      </w:pPr>
    </w:p>
    <w:p w:rsidR="00453565" w:rsidRDefault="00453565" w:rsidP="00453565">
      <w:pPr>
        <w:jc w:val="center"/>
        <w:rPr>
          <w:sz w:val="40"/>
          <w:szCs w:val="40"/>
        </w:rPr>
      </w:pPr>
    </w:p>
    <w:p w:rsidR="00D9437A" w:rsidRPr="00453565" w:rsidRDefault="00D9437A" w:rsidP="00453565">
      <w:pPr>
        <w:jc w:val="center"/>
        <w:rPr>
          <w:sz w:val="40"/>
          <w:szCs w:val="40"/>
        </w:rPr>
      </w:pPr>
      <w:r>
        <w:rPr>
          <w:sz w:val="40"/>
          <w:szCs w:val="40"/>
        </w:rPr>
        <w:t>MDI Consulting</w:t>
      </w:r>
    </w:p>
    <w:p w:rsidR="00453565" w:rsidRDefault="00453565" w:rsidP="00453565">
      <w:pPr>
        <w:jc w:val="center"/>
        <w:rPr>
          <w:sz w:val="40"/>
          <w:szCs w:val="40"/>
        </w:rPr>
      </w:pPr>
    </w:p>
    <w:p w:rsidR="00D9437A" w:rsidRPr="00453565" w:rsidRDefault="00D9437A" w:rsidP="00453565">
      <w:pPr>
        <w:jc w:val="center"/>
        <w:rPr>
          <w:sz w:val="40"/>
          <w:szCs w:val="40"/>
        </w:rPr>
      </w:pPr>
      <w:r>
        <w:rPr>
          <w:sz w:val="40"/>
          <w:szCs w:val="40"/>
        </w:rPr>
        <w:t>2026</w:t>
      </w:r>
    </w:p>
    <w:p w:rsidR="00D9437A" w:rsidRDefault="00D9437A">
      <w:pPr>
        <w:sectPr w:rsidR="00D9437A">
          <w:headerReference w:type="even" r:id="rId8"/>
          <w:headerReference w:type="default" r:id="rId9"/>
          <w:footerReference w:type="even" r:id="rId10"/>
          <w:footerReference w:type="default" r:id="rId11"/>
          <w:pgSz w:w="12240" w:h="15840"/>
          <w:pgMar w:top="1440" w:right="1440" w:bottom="1440" w:left="1440" w:header="708" w:footer="708" w:gutter="0"/>
          <w:cols w:space="720"/>
        </w:sectPr>
      </w:pPr>
    </w:p>
    <w:p w:rsidR="00722454" w:rsidRDefault="00722454">
      <w:pPr>
        <w:spacing w:before="400"/>
      </w:pPr>
    </w:p>
    <w:p w:rsidR="00722454" w:rsidRDefault="00722454">
      <w:pPr>
        <w:spacing w:before="4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480"/>
        <w:gridCol w:w="7880"/>
      </w:tblGrid>
      <w:tr w:rsidR="00BC4B8C">
        <w:tc>
          <w:tcPr>
            <w:tcW w:w="0" w:type="auto"/>
            <w:tcBorders>
              <w:top w:val="single" w:sz="4" w:space="0" w:color="AAAAAA"/>
              <w:left w:val="single" w:sz="4" w:space="0" w:color="AAAAAA"/>
              <w:bottom w:val="single" w:sz="4" w:space="0" w:color="AAAAAA"/>
              <w:right w:val="single" w:sz="4" w:space="0" w:color="AAAAAA"/>
            </w:tcBorders>
            <w:shd w:val="clear" w:color="auto" w:fill="E8E8E8"/>
            <w:tcMar>
              <w:top w:w="120" w:type="dxa"/>
              <w:left w:w="200" w:type="dxa"/>
              <w:bottom w:w="120" w:type="dxa"/>
              <w:right w:w="100" w:type="dxa"/>
            </w:tcMar>
            <w:vAlign w:val="center"/>
          </w:tcPr>
          <w:p w:rsidR="00BC4B8C" w:rsidRDefault="00D03F32">
            <w:pPr>
              <w:jc w:val="center"/>
            </w:pPr>
            <w:r>
              <w:rPr>
                <w:b/>
                <w:bCs/>
                <w:sz w:val="36"/>
                <w:szCs w:val="36"/>
              </w:rPr>
              <w:t>≡</w:t>
            </w:r>
          </w:p>
        </w:tc>
        <w:tc>
          <w:tcPr>
            <w:tcW w:w="0" w:type="auto"/>
            <w:tcBorders>
              <w:top w:val="single" w:sz="4" w:space="0" w:color="AAAAAA"/>
              <w:left w:val="single" w:sz="4" w:space="0" w:color="AAAAAA"/>
              <w:bottom w:val="single" w:sz="4" w:space="0" w:color="AAAAAA"/>
              <w:right w:val="single" w:sz="4" w:space="0" w:color="AAAAAA"/>
            </w:tcBorders>
            <w:shd w:val="clear" w:color="auto" w:fill="E8E8E8"/>
            <w:tcMar>
              <w:top w:w="120" w:type="dxa"/>
              <w:left w:w="200" w:type="dxa"/>
              <w:bottom w:w="120" w:type="dxa"/>
              <w:right w:w="200" w:type="dxa"/>
            </w:tcMar>
            <w:vAlign w:val="center"/>
          </w:tcPr>
          <w:p w:rsidR="00BC4B8C" w:rsidRDefault="00D03F32">
            <w:r>
              <w:rPr>
                <w:b/>
                <w:bCs/>
                <w:sz w:val="28"/>
                <w:szCs w:val="28"/>
              </w:rPr>
              <w:t>Table of Contents</w:t>
            </w:r>
          </w:p>
        </w:tc>
      </w:tr>
    </w:tbl>
    <w:p w:rsidR="00BC4B8C" w:rsidRDefault="00BC4B8C">
      <w:pPr>
        <w:spacing w:before="1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00"/>
        <w:gridCol w:w="6760"/>
        <w:gridCol w:w="1400"/>
      </w:tblGrid>
      <w:tr w:rsidR="00BC4B8C">
        <w:trPr>
          <w:tblHeader/>
        </w:trPr>
        <w:tc>
          <w:tcPr>
            <w:tcW w:w="1200" w:type="dxa"/>
            <w:tcBorders>
              <w:top w:val="single" w:sz="4" w:space="0" w:color="AAAAAA"/>
              <w:left w:val="single" w:sz="4" w:space="0" w:color="AAAAAA"/>
              <w:bottom w:val="single" w:sz="4" w:space="0" w:color="AAAAAA"/>
              <w:right w:val="single" w:sz="4" w:space="0" w:color="AAAAAA"/>
            </w:tcBorders>
            <w:shd w:val="clear" w:color="auto" w:fill="E8E8E8"/>
            <w:tcMar>
              <w:top w:w="80" w:type="dxa"/>
              <w:left w:w="120" w:type="dxa"/>
              <w:bottom w:w="80" w:type="dxa"/>
              <w:right w:w="120" w:type="dxa"/>
            </w:tcMar>
          </w:tcPr>
          <w:p w:rsidR="00BC4B8C" w:rsidRDefault="00D03F32">
            <w:pPr>
              <w:jc w:val="center"/>
            </w:pPr>
            <w:r>
              <w:rPr>
                <w:b/>
                <w:bCs/>
                <w:sz w:val="19"/>
                <w:szCs w:val="19"/>
              </w:rPr>
              <w:t>Section</w:t>
            </w:r>
          </w:p>
        </w:tc>
        <w:tc>
          <w:tcPr>
            <w:tcW w:w="6760" w:type="dxa"/>
            <w:tcBorders>
              <w:top w:val="single" w:sz="4" w:space="0" w:color="AAAAAA"/>
              <w:left w:val="single" w:sz="4" w:space="0" w:color="AAAAAA"/>
              <w:bottom w:val="single" w:sz="4" w:space="0" w:color="AAAAAA"/>
              <w:right w:val="single" w:sz="4" w:space="0" w:color="AAAAAA"/>
            </w:tcBorders>
            <w:shd w:val="clear" w:color="auto" w:fill="E8E8E8"/>
            <w:tcMar>
              <w:top w:w="80" w:type="dxa"/>
              <w:left w:w="120" w:type="dxa"/>
              <w:bottom w:w="80" w:type="dxa"/>
              <w:right w:w="120" w:type="dxa"/>
            </w:tcMar>
          </w:tcPr>
          <w:p w:rsidR="00BC4B8C" w:rsidRDefault="00D03F32">
            <w:pPr>
              <w:jc w:val="center"/>
            </w:pPr>
            <w:r>
              <w:rPr>
                <w:b/>
                <w:bCs/>
                <w:sz w:val="19"/>
                <w:szCs w:val="19"/>
              </w:rPr>
              <w:t>Topic</w:t>
            </w:r>
          </w:p>
        </w:tc>
        <w:tc>
          <w:tcPr>
            <w:tcW w:w="1400" w:type="dxa"/>
            <w:tcBorders>
              <w:top w:val="single" w:sz="4" w:space="0" w:color="AAAAAA"/>
              <w:left w:val="single" w:sz="4" w:space="0" w:color="AAAAAA"/>
              <w:bottom w:val="single" w:sz="4" w:space="0" w:color="AAAAAA"/>
              <w:right w:val="single" w:sz="4" w:space="0" w:color="AAAAAA"/>
            </w:tcBorders>
            <w:shd w:val="clear" w:color="auto" w:fill="E8E8E8"/>
            <w:tcMar>
              <w:top w:w="80" w:type="dxa"/>
              <w:left w:w="120" w:type="dxa"/>
              <w:bottom w:w="80" w:type="dxa"/>
              <w:right w:w="120" w:type="dxa"/>
            </w:tcMar>
          </w:tcPr>
          <w:p w:rsidR="00BC4B8C" w:rsidRDefault="00D03F32">
            <w:pPr>
              <w:jc w:val="center"/>
            </w:pPr>
            <w:r>
              <w:rPr>
                <w:b/>
                <w:bCs/>
                <w:sz w:val="19"/>
                <w:szCs w:val="19"/>
              </w:rPr>
              <w:t>Page</w:t>
            </w:r>
          </w:p>
        </w:tc>
      </w:tr>
      <w:tr w:rsidR="00BC4B8C">
        <w:tc>
          <w:tcPr>
            <w:tcW w:w="1200" w:type="dxa"/>
            <w:tcBorders>
              <w:top w:val="single" w:sz="4" w:space="0" w:color="CCCCCC"/>
              <w:left w:val="single" w:sz="4" w:space="0" w:color="CCCCCC"/>
              <w:bottom w:val="single" w:sz="4" w:space="0" w:color="CCCCCC"/>
              <w:right w:val="single" w:sz="4" w:space="0" w:color="CCCCCC"/>
            </w:tcBorders>
            <w:shd w:val="clear" w:color="auto" w:fill="E8E8E8"/>
            <w:tcMar>
              <w:top w:w="60" w:type="dxa"/>
              <w:left w:w="120" w:type="dxa"/>
              <w:bottom w:w="60" w:type="dxa"/>
              <w:right w:w="120" w:type="dxa"/>
            </w:tcMar>
          </w:tcPr>
          <w:p w:rsidR="00BC4B8C" w:rsidRPr="00D9437A" w:rsidRDefault="009A52C0">
            <w:pPr>
              <w:spacing w:before="30" w:after="30"/>
            </w:pPr>
            <w:r>
              <w:rPr>
                <w:b/>
                <w:bCs/>
                <w:sz w:val="19"/>
                <w:szCs w:val="19"/>
              </w:rPr>
              <w:t>I</w:t>
            </w:r>
          </w:p>
        </w:tc>
        <w:tc>
          <w:tcPr>
            <w:tcW w:w="67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Default="00D03F32">
            <w:pPr>
              <w:spacing w:before="30" w:after="30"/>
              <w:jc w:val="right"/>
            </w:pPr>
            <w:r>
              <w:rPr>
                <w:b/>
                <w:bCs/>
                <w:sz w:val="19"/>
                <w:szCs w:val="19"/>
              </w:rPr>
              <w:t>Introduction</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Default="00BC5E0A">
            <w:pPr>
              <w:spacing w:before="30" w:after="30"/>
            </w:pPr>
            <w:r>
              <w:rPr>
                <w:sz w:val="19"/>
                <w:szCs w:val="19"/>
              </w:rPr>
              <w:t>3</w:t>
            </w:r>
          </w:p>
        </w:tc>
      </w:tr>
      <w:tr w:rsidR="00BC4B8C">
        <w:tc>
          <w:tcPr>
            <w:tcW w:w="1200" w:type="dxa"/>
            <w:tcBorders>
              <w:top w:val="single" w:sz="4" w:space="0" w:color="CCCCCC"/>
              <w:left w:val="single" w:sz="4" w:space="0" w:color="CCCCCC"/>
              <w:bottom w:val="single" w:sz="4" w:space="0" w:color="CCCCCC"/>
              <w:right w:val="single" w:sz="4" w:space="0" w:color="CCCCCC"/>
            </w:tcBorders>
            <w:shd w:val="clear" w:color="auto" w:fill="E8E8E8"/>
            <w:tcMar>
              <w:top w:w="60" w:type="dxa"/>
              <w:left w:w="120" w:type="dxa"/>
              <w:bottom w:w="60" w:type="dxa"/>
              <w:right w:w="120" w:type="dxa"/>
            </w:tcMar>
          </w:tcPr>
          <w:p w:rsidR="00BC4B8C" w:rsidRPr="00D9437A" w:rsidRDefault="00BC4B8C">
            <w:pPr>
              <w:spacing w:before="30" w:after="30"/>
            </w:pPr>
          </w:p>
        </w:tc>
        <w:tc>
          <w:tcPr>
            <w:tcW w:w="676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pPr>
              <w:spacing w:before="30" w:after="30"/>
              <w:jc w:val="right"/>
            </w:pPr>
            <w:r>
              <w:rPr>
                <w:b/>
                <w:bCs/>
                <w:sz w:val="19"/>
                <w:szCs w:val="19"/>
              </w:rPr>
              <w:t>Key Accounting Concepts</w:t>
            </w:r>
          </w:p>
        </w:tc>
        <w:tc>
          <w:tcPr>
            <w:tcW w:w="14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BC5E0A">
            <w:pPr>
              <w:spacing w:before="30" w:after="30"/>
            </w:pPr>
            <w:r>
              <w:t>3</w:t>
            </w:r>
          </w:p>
        </w:tc>
      </w:tr>
      <w:tr w:rsidR="00BC4B8C">
        <w:tc>
          <w:tcPr>
            <w:tcW w:w="1200" w:type="dxa"/>
            <w:tcBorders>
              <w:top w:val="single" w:sz="4" w:space="0" w:color="CCCCCC"/>
              <w:left w:val="single" w:sz="4" w:space="0" w:color="CCCCCC"/>
              <w:bottom w:val="single" w:sz="4" w:space="0" w:color="CCCCCC"/>
              <w:right w:val="single" w:sz="4" w:space="0" w:color="CCCCCC"/>
            </w:tcBorders>
            <w:shd w:val="clear" w:color="auto" w:fill="E8E8E8"/>
            <w:tcMar>
              <w:top w:w="60" w:type="dxa"/>
              <w:left w:w="120" w:type="dxa"/>
              <w:bottom w:w="60" w:type="dxa"/>
              <w:right w:w="120" w:type="dxa"/>
            </w:tcMar>
          </w:tcPr>
          <w:p w:rsidR="00BC4B8C" w:rsidRPr="00D9437A" w:rsidRDefault="00BC4B8C">
            <w:pPr>
              <w:spacing w:before="30" w:after="30"/>
            </w:pPr>
          </w:p>
        </w:tc>
        <w:tc>
          <w:tcPr>
            <w:tcW w:w="67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D9437A" w:rsidRDefault="00D03F32">
            <w:pPr>
              <w:spacing w:before="30" w:after="30"/>
              <w:jc w:val="right"/>
            </w:pPr>
            <w:r>
              <w:rPr>
                <w:bCs/>
                <w:sz w:val="19"/>
                <w:szCs w:val="19"/>
              </w:rPr>
              <w:t>The Accounting Equation</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Default="00EB6F10">
            <w:pPr>
              <w:spacing w:before="30" w:after="30"/>
            </w:pPr>
            <w:r>
              <w:rPr>
                <w:sz w:val="19"/>
                <w:szCs w:val="19"/>
              </w:rPr>
              <w:t>3</w:t>
            </w:r>
          </w:p>
        </w:tc>
      </w:tr>
      <w:tr w:rsidR="00BC4B8C">
        <w:tc>
          <w:tcPr>
            <w:tcW w:w="1200" w:type="dxa"/>
            <w:tcBorders>
              <w:top w:val="single" w:sz="4" w:space="0" w:color="CCCCCC"/>
              <w:left w:val="single" w:sz="4" w:space="0" w:color="CCCCCC"/>
              <w:bottom w:val="single" w:sz="4" w:space="0" w:color="CCCCCC"/>
              <w:right w:val="single" w:sz="4" w:space="0" w:color="CCCCCC"/>
            </w:tcBorders>
            <w:shd w:val="clear" w:color="auto" w:fill="E8E8E8"/>
            <w:tcMar>
              <w:top w:w="60" w:type="dxa"/>
              <w:left w:w="120" w:type="dxa"/>
              <w:bottom w:w="60" w:type="dxa"/>
              <w:right w:w="120" w:type="dxa"/>
            </w:tcMar>
          </w:tcPr>
          <w:p w:rsidR="00BC4B8C" w:rsidRPr="00D9437A" w:rsidRDefault="00BC4B8C">
            <w:pPr>
              <w:spacing w:before="30" w:after="30"/>
            </w:pPr>
          </w:p>
        </w:tc>
        <w:tc>
          <w:tcPr>
            <w:tcW w:w="676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D9437A" w:rsidRDefault="00D03F32">
            <w:pPr>
              <w:spacing w:before="30" w:after="30"/>
              <w:jc w:val="right"/>
            </w:pPr>
            <w:r>
              <w:rPr>
                <w:bCs/>
                <w:sz w:val="19"/>
                <w:szCs w:val="19"/>
              </w:rPr>
              <w:t>Structure of Nonprofit Accounting</w:t>
            </w:r>
          </w:p>
        </w:tc>
        <w:tc>
          <w:tcPr>
            <w:tcW w:w="14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EB6F10">
            <w:pPr>
              <w:spacing w:before="30" w:after="30"/>
            </w:pPr>
            <w:r>
              <w:rPr>
                <w:sz w:val="19"/>
                <w:szCs w:val="19"/>
              </w:rPr>
              <w:t>4</w:t>
            </w:r>
          </w:p>
        </w:tc>
      </w:tr>
      <w:tr w:rsidR="00BC4B8C">
        <w:tc>
          <w:tcPr>
            <w:tcW w:w="1200" w:type="dxa"/>
            <w:tcBorders>
              <w:top w:val="single" w:sz="4" w:space="0" w:color="CCCCCC"/>
              <w:left w:val="single" w:sz="4" w:space="0" w:color="CCCCCC"/>
              <w:bottom w:val="single" w:sz="4" w:space="0" w:color="CCCCCC"/>
              <w:right w:val="single" w:sz="4" w:space="0" w:color="CCCCCC"/>
            </w:tcBorders>
            <w:shd w:val="clear" w:color="auto" w:fill="E8E8E8"/>
            <w:tcMar>
              <w:top w:w="60" w:type="dxa"/>
              <w:left w:w="120" w:type="dxa"/>
              <w:bottom w:w="60" w:type="dxa"/>
              <w:right w:w="120" w:type="dxa"/>
            </w:tcMar>
          </w:tcPr>
          <w:p w:rsidR="00BC4B8C" w:rsidRPr="00D9437A" w:rsidRDefault="00BC4B8C">
            <w:pPr>
              <w:spacing w:before="30" w:after="30"/>
            </w:pPr>
          </w:p>
        </w:tc>
        <w:tc>
          <w:tcPr>
            <w:tcW w:w="67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D9437A" w:rsidRDefault="00D03F32">
            <w:pPr>
              <w:spacing w:before="30" w:after="30"/>
              <w:jc w:val="right"/>
            </w:pPr>
            <w:r>
              <w:rPr>
                <w:bCs/>
                <w:sz w:val="19"/>
                <w:szCs w:val="19"/>
              </w:rPr>
              <w:t>Cash vs. Accrual Accounting</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Default="00EB6F10">
            <w:pPr>
              <w:spacing w:before="30" w:after="30"/>
            </w:pPr>
            <w:r>
              <w:rPr>
                <w:sz w:val="19"/>
                <w:szCs w:val="19"/>
              </w:rPr>
              <w:t>5</w:t>
            </w:r>
          </w:p>
        </w:tc>
      </w:tr>
      <w:tr w:rsidR="00BC4B8C">
        <w:tc>
          <w:tcPr>
            <w:tcW w:w="1200" w:type="dxa"/>
            <w:tcBorders>
              <w:top w:val="single" w:sz="4" w:space="0" w:color="CCCCCC"/>
              <w:left w:val="single" w:sz="4" w:space="0" w:color="CCCCCC"/>
              <w:bottom w:val="single" w:sz="4" w:space="0" w:color="CCCCCC"/>
              <w:right w:val="single" w:sz="4" w:space="0" w:color="CCCCCC"/>
            </w:tcBorders>
            <w:shd w:val="clear" w:color="auto" w:fill="E8E8E8"/>
            <w:tcMar>
              <w:top w:w="60" w:type="dxa"/>
              <w:left w:w="120" w:type="dxa"/>
              <w:bottom w:w="60" w:type="dxa"/>
              <w:right w:w="120" w:type="dxa"/>
            </w:tcMar>
          </w:tcPr>
          <w:p w:rsidR="00BC4B8C" w:rsidRPr="00D9437A" w:rsidRDefault="00BC4B8C">
            <w:pPr>
              <w:spacing w:before="30" w:after="30"/>
            </w:pPr>
          </w:p>
        </w:tc>
        <w:tc>
          <w:tcPr>
            <w:tcW w:w="676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D9437A" w:rsidRDefault="00D03F32">
            <w:pPr>
              <w:spacing w:before="30" w:after="30"/>
              <w:jc w:val="right"/>
            </w:pPr>
            <w:r>
              <w:rPr>
                <w:bCs/>
                <w:sz w:val="19"/>
                <w:szCs w:val="19"/>
              </w:rPr>
              <w:t>Depreciation</w:t>
            </w:r>
          </w:p>
        </w:tc>
        <w:tc>
          <w:tcPr>
            <w:tcW w:w="14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EB6F10">
            <w:pPr>
              <w:spacing w:before="30" w:after="30"/>
            </w:pPr>
            <w:r>
              <w:t>7</w:t>
            </w:r>
          </w:p>
        </w:tc>
      </w:tr>
      <w:tr w:rsidR="00BC4B8C">
        <w:tc>
          <w:tcPr>
            <w:tcW w:w="1200" w:type="dxa"/>
            <w:tcBorders>
              <w:top w:val="single" w:sz="4" w:space="0" w:color="CCCCCC"/>
              <w:left w:val="single" w:sz="4" w:space="0" w:color="CCCCCC"/>
              <w:bottom w:val="single" w:sz="4" w:space="0" w:color="CCCCCC"/>
              <w:right w:val="single" w:sz="4" w:space="0" w:color="CCCCCC"/>
            </w:tcBorders>
            <w:shd w:val="clear" w:color="auto" w:fill="E8E8E8"/>
            <w:tcMar>
              <w:top w:w="60" w:type="dxa"/>
              <w:left w:w="120" w:type="dxa"/>
              <w:bottom w:w="60" w:type="dxa"/>
              <w:right w:w="120" w:type="dxa"/>
            </w:tcMar>
          </w:tcPr>
          <w:p w:rsidR="00BC4B8C" w:rsidRPr="00D9437A" w:rsidRDefault="009A52C0">
            <w:pPr>
              <w:spacing w:before="30" w:after="30"/>
            </w:pPr>
            <w:r>
              <w:t>II</w:t>
            </w:r>
          </w:p>
        </w:tc>
        <w:tc>
          <w:tcPr>
            <w:tcW w:w="67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Default="00D03F32">
            <w:pPr>
              <w:spacing w:before="30" w:after="30"/>
              <w:jc w:val="right"/>
            </w:pPr>
            <w:r>
              <w:rPr>
                <w:b/>
                <w:bCs/>
                <w:sz w:val="19"/>
                <w:szCs w:val="19"/>
              </w:rPr>
              <w:t>Reading Financial Reports</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Default="00EB6F10">
            <w:pPr>
              <w:spacing w:before="30" w:after="30"/>
            </w:pPr>
            <w:r>
              <w:rPr>
                <w:b/>
                <w:bCs/>
                <w:sz w:val="19"/>
                <w:szCs w:val="19"/>
              </w:rPr>
              <w:t>8</w:t>
            </w:r>
          </w:p>
        </w:tc>
      </w:tr>
      <w:tr w:rsidR="00BC4B8C">
        <w:tc>
          <w:tcPr>
            <w:tcW w:w="1200" w:type="dxa"/>
            <w:tcBorders>
              <w:top w:val="single" w:sz="4" w:space="0" w:color="CCCCCC"/>
              <w:left w:val="single" w:sz="4" w:space="0" w:color="CCCCCC"/>
              <w:bottom w:val="single" w:sz="4" w:space="0" w:color="CCCCCC"/>
              <w:right w:val="single" w:sz="4" w:space="0" w:color="CCCCCC"/>
            </w:tcBorders>
            <w:shd w:val="clear" w:color="auto" w:fill="E8E8E8"/>
            <w:tcMar>
              <w:top w:w="60" w:type="dxa"/>
              <w:left w:w="120" w:type="dxa"/>
              <w:bottom w:w="60" w:type="dxa"/>
              <w:right w:w="120" w:type="dxa"/>
            </w:tcMar>
          </w:tcPr>
          <w:p w:rsidR="00BC4B8C" w:rsidRPr="00D9437A" w:rsidRDefault="00D03F32">
            <w:pPr>
              <w:spacing w:before="30" w:after="30"/>
            </w:pPr>
            <w:r>
              <w:rPr>
                <w:sz w:val="19"/>
                <w:szCs w:val="19"/>
              </w:rPr>
              <w:t> </w:t>
            </w:r>
          </w:p>
        </w:tc>
        <w:tc>
          <w:tcPr>
            <w:tcW w:w="676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pPr>
              <w:spacing w:before="30" w:after="30"/>
              <w:jc w:val="right"/>
            </w:pPr>
            <w:r>
              <w:rPr>
                <w:sz w:val="19"/>
                <w:szCs w:val="19"/>
              </w:rPr>
              <w:t>  •  Budget Comparison Report</w:t>
            </w:r>
          </w:p>
        </w:tc>
        <w:tc>
          <w:tcPr>
            <w:tcW w:w="14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EB6F10">
            <w:pPr>
              <w:spacing w:before="30" w:after="30"/>
            </w:pPr>
            <w:r>
              <w:rPr>
                <w:sz w:val="19"/>
                <w:szCs w:val="19"/>
              </w:rPr>
              <w:t>8</w:t>
            </w:r>
          </w:p>
        </w:tc>
      </w:tr>
      <w:tr w:rsidR="00BC4B8C">
        <w:tc>
          <w:tcPr>
            <w:tcW w:w="1200" w:type="dxa"/>
            <w:tcBorders>
              <w:top w:val="single" w:sz="4" w:space="0" w:color="CCCCCC"/>
              <w:left w:val="single" w:sz="4" w:space="0" w:color="CCCCCC"/>
              <w:bottom w:val="single" w:sz="4" w:space="0" w:color="CCCCCC"/>
              <w:right w:val="single" w:sz="4" w:space="0" w:color="CCCCCC"/>
            </w:tcBorders>
            <w:shd w:val="clear" w:color="auto" w:fill="E8E8E8"/>
            <w:tcMar>
              <w:top w:w="60" w:type="dxa"/>
              <w:left w:w="120" w:type="dxa"/>
              <w:bottom w:w="60" w:type="dxa"/>
              <w:right w:w="120" w:type="dxa"/>
            </w:tcMar>
          </w:tcPr>
          <w:p w:rsidR="00BC4B8C" w:rsidRPr="00D9437A" w:rsidRDefault="00D03F32">
            <w:pPr>
              <w:spacing w:before="30" w:after="30"/>
            </w:pPr>
            <w:r>
              <w:rPr>
                <w:sz w:val="19"/>
                <w:szCs w:val="19"/>
              </w:rPr>
              <w:t> </w:t>
            </w:r>
          </w:p>
        </w:tc>
        <w:tc>
          <w:tcPr>
            <w:tcW w:w="676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pPr>
              <w:spacing w:before="30" w:after="30"/>
              <w:jc w:val="right"/>
            </w:pPr>
            <w:r>
              <w:rPr>
                <w:sz w:val="19"/>
                <w:szCs w:val="19"/>
              </w:rPr>
              <w:t xml:space="preserve">  •  Balance Sheet </w:t>
            </w:r>
          </w:p>
        </w:tc>
        <w:tc>
          <w:tcPr>
            <w:tcW w:w="14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EB6F10">
            <w:pPr>
              <w:spacing w:before="30" w:after="30"/>
            </w:pPr>
            <w:r>
              <w:rPr>
                <w:sz w:val="19"/>
                <w:szCs w:val="19"/>
              </w:rPr>
              <w:t>10</w:t>
            </w:r>
          </w:p>
        </w:tc>
      </w:tr>
      <w:tr w:rsidR="00BC4B8C">
        <w:tc>
          <w:tcPr>
            <w:tcW w:w="1200" w:type="dxa"/>
            <w:tcBorders>
              <w:top w:val="single" w:sz="4" w:space="0" w:color="CCCCCC"/>
              <w:left w:val="single" w:sz="4" w:space="0" w:color="CCCCCC"/>
              <w:bottom w:val="single" w:sz="4" w:space="0" w:color="CCCCCC"/>
              <w:right w:val="single" w:sz="4" w:space="0" w:color="CCCCCC"/>
            </w:tcBorders>
            <w:shd w:val="clear" w:color="auto" w:fill="E8E8E8"/>
            <w:tcMar>
              <w:top w:w="60" w:type="dxa"/>
              <w:left w:w="120" w:type="dxa"/>
              <w:bottom w:w="60" w:type="dxa"/>
              <w:right w:w="120" w:type="dxa"/>
            </w:tcMar>
          </w:tcPr>
          <w:p w:rsidR="00BC4B8C" w:rsidRPr="00D9437A" w:rsidRDefault="00D03F32">
            <w:pPr>
              <w:spacing w:before="30" w:after="30"/>
            </w:pPr>
            <w:r>
              <w:rPr>
                <w:sz w:val="19"/>
                <w:szCs w:val="19"/>
              </w:rPr>
              <w:t> </w:t>
            </w:r>
          </w:p>
        </w:tc>
        <w:tc>
          <w:tcPr>
            <w:tcW w:w="676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pPr>
              <w:spacing w:before="30" w:after="30"/>
              <w:jc w:val="right"/>
            </w:pPr>
            <w:r>
              <w:rPr>
                <w:sz w:val="19"/>
                <w:szCs w:val="19"/>
              </w:rPr>
              <w:t>  •  Cash Flow Projections</w:t>
            </w:r>
          </w:p>
        </w:tc>
        <w:tc>
          <w:tcPr>
            <w:tcW w:w="14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EB6F10">
            <w:pPr>
              <w:spacing w:before="30" w:after="30"/>
            </w:pPr>
            <w:r>
              <w:rPr>
                <w:sz w:val="19"/>
                <w:szCs w:val="19"/>
              </w:rPr>
              <w:t>12</w:t>
            </w:r>
          </w:p>
        </w:tc>
      </w:tr>
      <w:tr w:rsidR="00BC4B8C">
        <w:tc>
          <w:tcPr>
            <w:tcW w:w="1200" w:type="dxa"/>
            <w:tcBorders>
              <w:top w:val="single" w:sz="4" w:space="0" w:color="CCCCCC"/>
              <w:left w:val="single" w:sz="4" w:space="0" w:color="CCCCCC"/>
              <w:bottom w:val="single" w:sz="4" w:space="0" w:color="CCCCCC"/>
              <w:right w:val="single" w:sz="4" w:space="0" w:color="CCCCCC"/>
            </w:tcBorders>
            <w:shd w:val="clear" w:color="auto" w:fill="E8E8E8"/>
            <w:tcMar>
              <w:top w:w="60" w:type="dxa"/>
              <w:left w:w="120" w:type="dxa"/>
              <w:bottom w:w="60" w:type="dxa"/>
              <w:right w:w="120" w:type="dxa"/>
            </w:tcMar>
          </w:tcPr>
          <w:p w:rsidR="00BC4B8C" w:rsidRPr="00D9437A" w:rsidRDefault="009A52C0">
            <w:pPr>
              <w:spacing w:before="30" w:after="30"/>
            </w:pPr>
            <w:r>
              <w:t>III</w:t>
            </w:r>
          </w:p>
        </w:tc>
        <w:tc>
          <w:tcPr>
            <w:tcW w:w="67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Default="00D03F32">
            <w:pPr>
              <w:spacing w:before="30" w:after="30"/>
              <w:jc w:val="right"/>
            </w:pPr>
            <w:r>
              <w:rPr>
                <w:b/>
                <w:bCs/>
                <w:sz w:val="19"/>
                <w:szCs w:val="19"/>
              </w:rPr>
              <w:t>Glossary of Terms</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Default="00EB6F10">
            <w:pPr>
              <w:spacing w:before="30" w:after="30"/>
            </w:pPr>
            <w:r>
              <w:rPr>
                <w:sz w:val="19"/>
                <w:szCs w:val="19"/>
              </w:rPr>
              <w:t>16</w:t>
            </w:r>
          </w:p>
        </w:tc>
      </w:tr>
    </w:tbl>
    <w:p w:rsidR="00722454" w:rsidRDefault="00722454">
      <w:pPr>
        <w:spacing w:before="300"/>
      </w:pPr>
    </w:p>
    <w:p w:rsidR="00722454" w:rsidRDefault="00722454">
      <w:pPr>
        <w:sectPr w:rsidR="00722454">
          <w:footerReference w:type="default" r:id="rId12"/>
          <w:pgSz w:w="12240" w:h="15840"/>
          <w:pgMar w:top="1440" w:right="1440" w:bottom="1440" w:left="1440" w:header="708" w:footer="708" w:gutter="0"/>
          <w:cols w:space="720"/>
        </w:sectPr>
      </w:pPr>
    </w:p>
    <w:p w:rsidR="00BC4B8C" w:rsidRDefault="00BC4B8C" w:rsidP="002F78FC"/>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44"/>
        <w:gridCol w:w="7816"/>
      </w:tblGrid>
      <w:tr w:rsidR="00BC4B8C">
        <w:tc>
          <w:tcPr>
            <w:tcW w:w="0" w:type="auto"/>
            <w:tcBorders>
              <w:top w:val="single" w:sz="4" w:space="0" w:color="AAAAAA"/>
              <w:left w:val="single" w:sz="4" w:space="0" w:color="AAAAAA"/>
              <w:bottom w:val="single" w:sz="4" w:space="0" w:color="AAAAAA"/>
              <w:right w:val="single" w:sz="4" w:space="0" w:color="AAAAAA"/>
            </w:tcBorders>
            <w:shd w:val="clear" w:color="auto" w:fill="E8E8E8"/>
            <w:tcMar>
              <w:top w:w="120" w:type="dxa"/>
              <w:left w:w="200" w:type="dxa"/>
              <w:bottom w:w="120" w:type="dxa"/>
              <w:right w:w="100" w:type="dxa"/>
            </w:tcMar>
            <w:vAlign w:val="center"/>
          </w:tcPr>
          <w:p w:rsidR="00BC4B8C" w:rsidRDefault="009A52C0" w:rsidP="002F78FC">
            <w:pPr>
              <w:jc w:val="center"/>
            </w:pPr>
            <w:r>
              <w:rPr>
                <w:b/>
                <w:bCs/>
                <w:sz w:val="36"/>
                <w:szCs w:val="36"/>
              </w:rPr>
              <w:t>I</w:t>
            </w:r>
          </w:p>
        </w:tc>
        <w:tc>
          <w:tcPr>
            <w:tcW w:w="0" w:type="auto"/>
            <w:tcBorders>
              <w:top w:val="single" w:sz="4" w:space="0" w:color="AAAAAA"/>
              <w:left w:val="single" w:sz="4" w:space="0" w:color="AAAAAA"/>
              <w:bottom w:val="single" w:sz="4" w:space="0" w:color="AAAAAA"/>
              <w:right w:val="single" w:sz="4" w:space="0" w:color="AAAAAA"/>
            </w:tcBorders>
            <w:shd w:val="clear" w:color="auto" w:fill="E8E8E8"/>
            <w:tcMar>
              <w:top w:w="120" w:type="dxa"/>
              <w:left w:w="200" w:type="dxa"/>
              <w:bottom w:w="120" w:type="dxa"/>
              <w:right w:w="200" w:type="dxa"/>
            </w:tcMar>
            <w:vAlign w:val="center"/>
          </w:tcPr>
          <w:p w:rsidR="00BC4B8C" w:rsidRDefault="00D03F32" w:rsidP="009A52C0">
            <w:pPr>
              <w:jc w:val="center"/>
            </w:pPr>
            <w:r>
              <w:rPr>
                <w:b/>
                <w:bCs/>
                <w:sz w:val="28"/>
                <w:szCs w:val="28"/>
              </w:rPr>
              <w:t>Introduction</w:t>
            </w:r>
          </w:p>
        </w:tc>
      </w:tr>
    </w:tbl>
    <w:p w:rsidR="00BC4B8C" w:rsidRDefault="00BC4B8C" w:rsidP="002F78FC"/>
    <w:p w:rsidR="00BC4B8C" w:rsidRDefault="00D03F32" w:rsidP="002F78FC">
      <w:r>
        <w:t>The purpose of this manual is to introduce you to key financial concepts and skills that will assist you in your leadership position. It addresses financial issues that are important to Executive Directors, Program Managers and Board Members, and builds the skills and confidence you need to interpret your organization's financial statements.</w:t>
      </w:r>
    </w:p>
    <w:p w:rsidR="00BC4B8C" w:rsidRDefault="00BC4B8C" w:rsidP="002F78FC"/>
    <w:p w:rsidR="00BC4B8C" w:rsidRDefault="00D03F32" w:rsidP="002F78FC">
      <w:r>
        <w:t>Specifically, this manual will:</w:t>
      </w:r>
    </w:p>
    <w:p w:rsidR="00BC4B8C" w:rsidRDefault="00BC4B8C" w:rsidP="002F78FC"/>
    <w:p w:rsidR="00BC4B8C" w:rsidRDefault="00D03F32" w:rsidP="002F78FC">
      <w:pPr>
        <w:pStyle w:val="ListParagraph"/>
        <w:numPr>
          <w:ilvl w:val="0"/>
          <w:numId w:val="2"/>
        </w:numPr>
      </w:pPr>
      <w:r>
        <w:t>Introduce key accounting concepts specific to nonprofits</w:t>
      </w:r>
    </w:p>
    <w:p w:rsidR="00BC4B8C" w:rsidRDefault="00D03F32" w:rsidP="002F78FC">
      <w:pPr>
        <w:pStyle w:val="ListParagraph"/>
        <w:numPr>
          <w:ilvl w:val="0"/>
          <w:numId w:val="2"/>
        </w:numPr>
      </w:pPr>
      <w:r>
        <w:t>Introduce the language of financial statements</w:t>
      </w:r>
    </w:p>
    <w:p w:rsidR="00BC4B8C" w:rsidRDefault="00D03F32" w:rsidP="002F78FC">
      <w:pPr>
        <w:pStyle w:val="ListParagraph"/>
        <w:numPr>
          <w:ilvl w:val="0"/>
          <w:numId w:val="2"/>
        </w:numPr>
      </w:pPr>
      <w:r>
        <w:t>Explain how to read and use the three core financial reports</w:t>
      </w:r>
    </w:p>
    <w:p w:rsidR="00BC4B8C" w:rsidRDefault="00D03F32" w:rsidP="002F78FC">
      <w:pPr>
        <w:pStyle w:val="ListParagraph"/>
        <w:numPr>
          <w:ilvl w:val="0"/>
          <w:numId w:val="2"/>
        </w:numPr>
      </w:pPr>
      <w:r>
        <w:t>Provide a detailed glossary of financial terms</w:t>
      </w:r>
    </w:p>
    <w:p w:rsidR="00BC4B8C" w:rsidRDefault="00BC4B8C" w:rsidP="002F78FC"/>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C4B8C">
        <w:tc>
          <w:tcPr>
            <w:tcW w:w="0" w:type="auto"/>
            <w:tcBorders>
              <w:top w:val="single" w:sz="4" w:space="0" w:color="AAAAAA"/>
              <w:left w:val="single" w:sz="4" w:space="0" w:color="AAAAAA"/>
              <w:bottom w:val="single" w:sz="4" w:space="0" w:color="AAAAAA"/>
              <w:right w:val="single" w:sz="4" w:space="0" w:color="AAAAAA"/>
            </w:tcBorders>
            <w:shd w:val="clear" w:color="auto" w:fill="E8E8E8"/>
            <w:tcMar>
              <w:top w:w="80" w:type="dxa"/>
              <w:left w:w="140" w:type="dxa"/>
              <w:bottom w:w="80" w:type="dxa"/>
              <w:right w:w="140" w:type="dxa"/>
            </w:tcMar>
          </w:tcPr>
          <w:p w:rsidR="00BC4B8C" w:rsidRDefault="00D03F32" w:rsidP="002F78FC">
            <w:r>
              <w:rPr>
                <w:b/>
                <w:bCs/>
              </w:rPr>
              <w:t>Who Should Use This Guide?</w:t>
            </w:r>
          </w:p>
        </w:tc>
      </w:tr>
      <w:tr w:rsidR="00BC4B8C">
        <w:tc>
          <w:tcPr>
            <w:tcW w:w="0" w:type="auto"/>
            <w:tcBorders>
              <w:top w:val="none" w:sz="0" w:space="0" w:color="FFFFFF"/>
              <w:left w:val="single" w:sz="12" w:space="0" w:color="AAAAAA"/>
              <w:bottom w:val="none" w:sz="0" w:space="0" w:color="FFFFFF"/>
              <w:right w:val="none" w:sz="0" w:space="0" w:color="FFFFFF"/>
            </w:tcBorders>
            <w:shd w:val="clear" w:color="auto" w:fill="F5F5F5"/>
            <w:tcMar>
              <w:top w:w="60" w:type="dxa"/>
              <w:left w:w="140" w:type="dxa"/>
              <w:bottom w:w="60" w:type="dxa"/>
              <w:right w:w="140" w:type="dxa"/>
            </w:tcMar>
          </w:tcPr>
          <w:p w:rsidR="00BC4B8C" w:rsidRDefault="00D03F32" w:rsidP="002F78FC">
            <w:r>
              <w:rPr>
                <w:sz w:val="19"/>
                <w:szCs w:val="19"/>
              </w:rPr>
              <w:t>Executive Directors who need to understand and present financial information to their board</w:t>
            </w:r>
          </w:p>
        </w:tc>
      </w:tr>
      <w:tr w:rsidR="00BC4B8C">
        <w:tc>
          <w:tcPr>
            <w:tcW w:w="0" w:type="auto"/>
            <w:tcBorders>
              <w:top w:val="none" w:sz="0" w:space="0" w:color="FFFFFF"/>
              <w:left w:val="single" w:sz="12" w:space="0" w:color="AAAAAA"/>
              <w:bottom w:val="none" w:sz="0" w:space="0" w:color="FFFFFF"/>
              <w:right w:val="none" w:sz="0" w:space="0" w:color="FFFFFF"/>
            </w:tcBorders>
            <w:shd w:val="clear" w:color="auto" w:fill="F5F5F5"/>
            <w:tcMar>
              <w:top w:w="60" w:type="dxa"/>
              <w:left w:w="140" w:type="dxa"/>
              <w:bottom w:w="60" w:type="dxa"/>
              <w:right w:w="140" w:type="dxa"/>
            </w:tcMar>
          </w:tcPr>
          <w:p w:rsidR="00BC4B8C" w:rsidRDefault="00D03F32" w:rsidP="002F78FC">
            <w:r>
              <w:rPr>
                <w:sz w:val="19"/>
                <w:szCs w:val="19"/>
              </w:rPr>
              <w:t>Program Managers responsible for managing program budgets and reporting to funders</w:t>
            </w:r>
          </w:p>
        </w:tc>
      </w:tr>
      <w:tr w:rsidR="00BC4B8C">
        <w:tc>
          <w:tcPr>
            <w:tcW w:w="0" w:type="auto"/>
            <w:tcBorders>
              <w:top w:val="none" w:sz="0" w:space="0" w:color="FFFFFF"/>
              <w:left w:val="single" w:sz="12" w:space="0" w:color="AAAAAA"/>
              <w:bottom w:val="none" w:sz="0" w:space="0" w:color="FFFFFF"/>
              <w:right w:val="none" w:sz="0" w:space="0" w:color="FFFFFF"/>
            </w:tcBorders>
            <w:shd w:val="clear" w:color="auto" w:fill="F5F5F5"/>
            <w:tcMar>
              <w:top w:w="60" w:type="dxa"/>
              <w:left w:w="140" w:type="dxa"/>
              <w:bottom w:w="60" w:type="dxa"/>
              <w:right w:w="140" w:type="dxa"/>
            </w:tcMar>
          </w:tcPr>
          <w:p w:rsidR="00BC4B8C" w:rsidRDefault="00D03F32" w:rsidP="002F78FC">
            <w:r>
              <w:rPr>
                <w:sz w:val="19"/>
                <w:szCs w:val="19"/>
              </w:rPr>
              <w:t>Development staff who prepare grant budgets and financial reports for funders</w:t>
            </w:r>
          </w:p>
        </w:tc>
      </w:tr>
      <w:tr w:rsidR="00BC4B8C">
        <w:tc>
          <w:tcPr>
            <w:tcW w:w="0" w:type="auto"/>
            <w:tcBorders>
              <w:top w:val="none" w:sz="0" w:space="0" w:color="FFFFFF"/>
              <w:left w:val="single" w:sz="12" w:space="0" w:color="AAAAAA"/>
              <w:bottom w:val="none" w:sz="0" w:space="0" w:color="FFFFFF"/>
              <w:right w:val="none" w:sz="0" w:space="0" w:color="FFFFFF"/>
            </w:tcBorders>
            <w:shd w:val="clear" w:color="auto" w:fill="F5F5F5"/>
            <w:tcMar>
              <w:top w:w="60" w:type="dxa"/>
              <w:left w:w="140" w:type="dxa"/>
              <w:bottom w:w="60" w:type="dxa"/>
              <w:right w:w="140" w:type="dxa"/>
            </w:tcMar>
          </w:tcPr>
          <w:p w:rsidR="00BC4B8C" w:rsidRDefault="00D03F32" w:rsidP="002F78FC">
            <w:r>
              <w:rPr>
                <w:sz w:val="19"/>
                <w:szCs w:val="19"/>
              </w:rPr>
              <w:t>New board members seeking an orientation to nonprofit finances</w:t>
            </w:r>
          </w:p>
        </w:tc>
      </w:tr>
    </w:tbl>
    <w:p w:rsidR="00BC4B8C" w:rsidRDefault="00BC4B8C" w:rsidP="002F78FC"/>
    <w:p w:rsidR="009A52C0" w:rsidRDefault="009A52C0" w:rsidP="002F78FC"/>
    <w:p w:rsidR="009A52C0" w:rsidRDefault="009A52C0" w:rsidP="002F78FC"/>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83"/>
        <w:gridCol w:w="8877"/>
      </w:tblGrid>
      <w:tr w:rsidR="00BC4B8C">
        <w:tc>
          <w:tcPr>
            <w:tcW w:w="0" w:type="auto"/>
            <w:tcBorders>
              <w:top w:val="single" w:sz="4" w:space="0" w:color="AAAAAA"/>
              <w:left w:val="single" w:sz="4" w:space="0" w:color="AAAAAA"/>
              <w:bottom w:val="single" w:sz="4" w:space="0" w:color="AAAAAA"/>
              <w:right w:val="single" w:sz="4" w:space="0" w:color="AAAAAA"/>
            </w:tcBorders>
            <w:shd w:val="clear" w:color="auto" w:fill="E8E8E8"/>
            <w:tcMar>
              <w:top w:w="120" w:type="dxa"/>
              <w:left w:w="200" w:type="dxa"/>
              <w:bottom w:w="120" w:type="dxa"/>
              <w:right w:w="100" w:type="dxa"/>
            </w:tcMar>
            <w:vAlign w:val="center"/>
          </w:tcPr>
          <w:p w:rsidR="00BC4B8C" w:rsidRPr="002F78FC" w:rsidRDefault="00BC4B8C" w:rsidP="002F78FC">
            <w:pPr>
              <w:jc w:val="center"/>
              <w:rPr>
                <w:b/>
              </w:rPr>
            </w:pPr>
          </w:p>
        </w:tc>
        <w:tc>
          <w:tcPr>
            <w:tcW w:w="0" w:type="auto"/>
            <w:tcBorders>
              <w:top w:val="single" w:sz="4" w:space="0" w:color="AAAAAA"/>
              <w:left w:val="single" w:sz="4" w:space="0" w:color="AAAAAA"/>
              <w:bottom w:val="single" w:sz="4" w:space="0" w:color="AAAAAA"/>
              <w:right w:val="single" w:sz="4" w:space="0" w:color="AAAAAA"/>
            </w:tcBorders>
            <w:shd w:val="clear" w:color="auto" w:fill="E8E8E8"/>
            <w:tcMar>
              <w:top w:w="120" w:type="dxa"/>
              <w:left w:w="200" w:type="dxa"/>
              <w:bottom w:w="120" w:type="dxa"/>
              <w:right w:w="200" w:type="dxa"/>
            </w:tcMar>
            <w:vAlign w:val="center"/>
          </w:tcPr>
          <w:p w:rsidR="00BC4B8C" w:rsidRDefault="00D03F32" w:rsidP="00EB6F10">
            <w:pPr>
              <w:jc w:val="center"/>
            </w:pPr>
            <w:r>
              <w:rPr>
                <w:b/>
                <w:bCs/>
                <w:sz w:val="28"/>
                <w:szCs w:val="28"/>
              </w:rPr>
              <w:t>Key Concepts of Nonprofit Accounting</w:t>
            </w:r>
          </w:p>
        </w:tc>
      </w:tr>
    </w:tbl>
    <w:p w:rsidR="00BC4B8C" w:rsidRDefault="00BC4B8C" w:rsidP="002F78FC"/>
    <w:p w:rsidR="00BC4B8C" w:rsidRDefault="00D03F32" w:rsidP="002F78FC">
      <w:r>
        <w:t>Nonprofit accounting is governed by its own rules and structures. Understanding the following four concepts will give you a solid foundation for interpreting nonprofit financial reports.:</w:t>
      </w:r>
    </w:p>
    <w:p w:rsidR="00BC4B8C" w:rsidRDefault="00BC4B8C" w:rsidP="002F78FC"/>
    <w:p w:rsidR="00BC4B8C" w:rsidRDefault="00D03F32" w:rsidP="002F78FC">
      <w:pPr>
        <w:pStyle w:val="ListParagraph"/>
        <w:numPr>
          <w:ilvl w:val="0"/>
          <w:numId w:val="2"/>
        </w:numPr>
      </w:pPr>
      <w:r>
        <w:t>The Accounting Equation</w:t>
      </w:r>
    </w:p>
    <w:p w:rsidR="00BC4B8C" w:rsidRDefault="00D03F32" w:rsidP="002F78FC">
      <w:pPr>
        <w:pStyle w:val="ListParagraph"/>
        <w:numPr>
          <w:ilvl w:val="0"/>
          <w:numId w:val="2"/>
        </w:numPr>
      </w:pPr>
      <w:r>
        <w:t>Structure of the Nonprofit Accounting System</w:t>
      </w:r>
    </w:p>
    <w:p w:rsidR="00BC4B8C" w:rsidRDefault="00D03F32" w:rsidP="002F78FC">
      <w:pPr>
        <w:pStyle w:val="ListParagraph"/>
        <w:numPr>
          <w:ilvl w:val="0"/>
          <w:numId w:val="2"/>
        </w:numPr>
      </w:pPr>
      <w:r>
        <w:t>Cash vs. Accrual Accounting</w:t>
      </w:r>
    </w:p>
    <w:p w:rsidR="00BC4B8C" w:rsidRDefault="00D03F32" w:rsidP="002F78FC">
      <w:pPr>
        <w:pStyle w:val="ListParagraph"/>
        <w:numPr>
          <w:ilvl w:val="0"/>
          <w:numId w:val="2"/>
        </w:numPr>
      </w:pPr>
      <w:r>
        <w:t>Depreciation</w:t>
      </w:r>
    </w:p>
    <w:p w:rsidR="002F78FC" w:rsidRDefault="002F78FC" w:rsidP="009A52C0">
      <w:pPr>
        <w:pStyle w:val="ListParagraph"/>
        <w:ind w:left="600"/>
      </w:pPr>
    </w:p>
    <w:p w:rsidR="009A52C0" w:rsidRDefault="009A52C0" w:rsidP="009A52C0">
      <w:pPr>
        <w:pStyle w:val="ListParagraph"/>
        <w:ind w:left="600"/>
      </w:pPr>
    </w:p>
    <w:p w:rsidR="00BC4B8C" w:rsidRDefault="00BC4B8C" w:rsidP="002F78FC"/>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18"/>
        <w:gridCol w:w="8142"/>
      </w:tblGrid>
      <w:tr w:rsidR="00BC4B8C">
        <w:tc>
          <w:tcPr>
            <w:tcW w:w="0" w:type="auto"/>
            <w:tcBorders>
              <w:top w:val="single" w:sz="4" w:space="0" w:color="AAAAAA"/>
              <w:left w:val="single" w:sz="4" w:space="0" w:color="AAAAAA"/>
              <w:bottom w:val="single" w:sz="4" w:space="0" w:color="AAAAAA"/>
              <w:right w:val="single" w:sz="4" w:space="0" w:color="AAAAAA"/>
            </w:tcBorders>
            <w:shd w:val="clear" w:color="auto" w:fill="E8E8E8"/>
            <w:tcMar>
              <w:top w:w="120" w:type="dxa"/>
              <w:left w:w="200" w:type="dxa"/>
              <w:bottom w:w="120" w:type="dxa"/>
              <w:right w:w="100" w:type="dxa"/>
            </w:tcMar>
            <w:vAlign w:val="center"/>
          </w:tcPr>
          <w:p w:rsidR="00BC4B8C" w:rsidRDefault="009A52C0" w:rsidP="002F78FC">
            <w:pPr>
              <w:jc w:val="center"/>
            </w:pPr>
            <w:r>
              <w:rPr>
                <w:b/>
                <w:bCs/>
                <w:sz w:val="36"/>
                <w:szCs w:val="36"/>
              </w:rPr>
              <w:t>A</w:t>
            </w:r>
          </w:p>
        </w:tc>
        <w:tc>
          <w:tcPr>
            <w:tcW w:w="0" w:type="auto"/>
            <w:tcBorders>
              <w:top w:val="single" w:sz="4" w:space="0" w:color="AAAAAA"/>
              <w:left w:val="single" w:sz="4" w:space="0" w:color="AAAAAA"/>
              <w:bottom w:val="single" w:sz="4" w:space="0" w:color="AAAAAA"/>
              <w:right w:val="single" w:sz="4" w:space="0" w:color="AAAAAA"/>
            </w:tcBorders>
            <w:shd w:val="clear" w:color="auto" w:fill="E8E8E8"/>
            <w:tcMar>
              <w:top w:w="120" w:type="dxa"/>
              <w:left w:w="200" w:type="dxa"/>
              <w:bottom w:w="120" w:type="dxa"/>
              <w:right w:w="200" w:type="dxa"/>
            </w:tcMar>
            <w:vAlign w:val="center"/>
          </w:tcPr>
          <w:p w:rsidR="00BC4B8C" w:rsidRDefault="00D03F32" w:rsidP="00EB6F10">
            <w:pPr>
              <w:jc w:val="center"/>
            </w:pPr>
            <w:r>
              <w:rPr>
                <w:b/>
                <w:bCs/>
                <w:sz w:val="28"/>
                <w:szCs w:val="28"/>
              </w:rPr>
              <w:t>The Accounting Equation</w:t>
            </w:r>
          </w:p>
        </w:tc>
      </w:tr>
    </w:tbl>
    <w:p w:rsidR="00BC4B8C" w:rsidRDefault="00BC4B8C" w:rsidP="002F78FC"/>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C4B8C">
        <w:tc>
          <w:tcPr>
            <w:tcW w:w="0" w:type="auto"/>
            <w:tcBorders>
              <w:top w:val="single" w:sz="4" w:space="0" w:color="AAAAAA"/>
              <w:left w:val="single" w:sz="4" w:space="0" w:color="AAAAAA"/>
              <w:bottom w:val="single" w:sz="4" w:space="0" w:color="AAAAAA"/>
              <w:right w:val="single" w:sz="4" w:space="0" w:color="AAAAAA"/>
            </w:tcBorders>
            <w:shd w:val="clear" w:color="auto" w:fill="E8E8E8"/>
            <w:tcMar>
              <w:top w:w="160" w:type="dxa"/>
              <w:left w:w="360" w:type="dxa"/>
              <w:bottom w:w="160" w:type="dxa"/>
              <w:right w:w="360" w:type="dxa"/>
            </w:tcMar>
          </w:tcPr>
          <w:p w:rsidR="00BC4B8C" w:rsidRPr="002F78FC" w:rsidRDefault="00D03F32" w:rsidP="002F78FC">
            <w:pPr>
              <w:jc w:val="center"/>
              <w:rPr>
                <w:sz w:val="24"/>
                <w:szCs w:val="24"/>
              </w:rPr>
            </w:pPr>
            <w:r>
              <w:rPr>
                <w:b/>
                <w:bCs/>
                <w:sz w:val="24"/>
                <w:szCs w:val="24"/>
              </w:rPr>
              <w:t>Assets  =  Liabilities  +  Net Assets</w:t>
            </w:r>
          </w:p>
        </w:tc>
      </w:tr>
    </w:tbl>
    <w:p w:rsidR="00BC4B8C" w:rsidRDefault="00BC4B8C" w:rsidP="002F78FC"/>
    <w:p w:rsidR="00BC4B8C" w:rsidRDefault="00D03F32" w:rsidP="002F78FC">
      <w:r>
        <w:rPr>
          <w:b/>
          <w:bCs/>
        </w:rPr>
        <w:t xml:space="preserve">Assets </w:t>
      </w:r>
      <w:r>
        <w:t>are things the organization owns or is owed: cash in the bank, buildings, computers, vehicles, furniture, and accounts receivable. Note that some valuable assets — like your organization's reputation — cannot be measured objectively and do not appear on financial statements.</w:t>
      </w:r>
    </w:p>
    <w:p w:rsidR="00BC4B8C" w:rsidRDefault="00BC4B8C" w:rsidP="002F78FC"/>
    <w:p w:rsidR="00BC4B8C" w:rsidRDefault="00D03F32" w:rsidP="002F78FC">
      <w:r>
        <w:rPr>
          <w:b/>
          <w:bCs/>
        </w:rPr>
        <w:lastRenderedPageBreak/>
        <w:t xml:space="preserve">Liabilities </w:t>
      </w:r>
      <w:r>
        <w:t>are debts and financial obligations: amounts owed to vendors (accounts payable), loans from banks, accrued salaries not yet paid, deferred revenue held for a future period.</w:t>
      </w:r>
    </w:p>
    <w:p w:rsidR="00BC4B8C" w:rsidRDefault="00BC4B8C" w:rsidP="002F78FC"/>
    <w:p w:rsidR="00BC4B8C" w:rsidRDefault="00D03F32" w:rsidP="002F78FC">
      <w:r>
        <w:rPr>
          <w:b/>
          <w:bCs/>
        </w:rPr>
        <w:t xml:space="preserve">Net Assets </w:t>
      </w:r>
      <w:r>
        <w:t>is the difference between assets and liabilities — what the organization is worth. In business this is called equity. In nonprofits, net assets are divided into three categories: unrestricted, temporarily restricted, and permanently restricted.</w:t>
      </w:r>
    </w:p>
    <w:p w:rsidR="00BC4B8C" w:rsidRDefault="00BC4B8C" w:rsidP="002F78FC"/>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C4B8C">
        <w:tc>
          <w:tcPr>
            <w:tcW w:w="0" w:type="auto"/>
            <w:tcBorders>
              <w:top w:val="single" w:sz="4" w:space="0" w:color="AAAAAA"/>
              <w:left w:val="single" w:sz="4" w:space="0" w:color="AAAAAA"/>
              <w:bottom w:val="single" w:sz="4" w:space="0" w:color="AAAAAA"/>
              <w:right w:val="single" w:sz="4" w:space="0" w:color="AAAAAA"/>
            </w:tcBorders>
            <w:shd w:val="clear" w:color="auto" w:fill="E8E8E8"/>
            <w:tcMar>
              <w:top w:w="80" w:type="dxa"/>
              <w:left w:w="140" w:type="dxa"/>
              <w:bottom w:w="80" w:type="dxa"/>
              <w:right w:w="140" w:type="dxa"/>
            </w:tcMar>
          </w:tcPr>
          <w:p w:rsidR="00BC4B8C" w:rsidRDefault="00110D68" w:rsidP="002F78FC">
            <w:r>
              <w:rPr>
                <w:b/>
                <w:bCs/>
              </w:rPr>
              <w:t>Relat</w:t>
            </w:r>
          </w:p>
        </w:tc>
      </w:tr>
      <w:tr w:rsidR="00BC4B8C">
        <w:tc>
          <w:tcPr>
            <w:tcW w:w="0" w:type="auto"/>
            <w:tcBorders>
              <w:top w:val="none" w:sz="0" w:space="0" w:color="FFFFFF"/>
              <w:left w:val="single" w:sz="12" w:space="0" w:color="AAAAAA"/>
              <w:bottom w:val="none" w:sz="0" w:space="0" w:color="FFFFFF"/>
              <w:right w:val="none" w:sz="0" w:space="0" w:color="FFFFFF"/>
            </w:tcBorders>
            <w:shd w:val="clear" w:color="auto" w:fill="F5F5F5"/>
            <w:tcMar>
              <w:top w:w="60" w:type="dxa"/>
              <w:left w:w="140" w:type="dxa"/>
              <w:bottom w:w="60" w:type="dxa"/>
              <w:right w:w="140" w:type="dxa"/>
            </w:tcMar>
          </w:tcPr>
          <w:p w:rsidR="00BC4B8C" w:rsidRDefault="00D03F32" w:rsidP="002F78FC">
            <w:r>
              <w:rPr>
                <w:sz w:val="19"/>
                <w:szCs w:val="19"/>
              </w:rPr>
              <w:t>Every financial transaction affects at least two accounts, and the equation Assets = Liabilities + Net Assets must remain in balance at all times.</w:t>
            </w:r>
          </w:p>
        </w:tc>
      </w:tr>
      <w:tr w:rsidR="00BC4B8C">
        <w:tc>
          <w:tcPr>
            <w:tcW w:w="0" w:type="auto"/>
            <w:tcBorders>
              <w:top w:val="none" w:sz="0" w:space="0" w:color="FFFFFF"/>
              <w:left w:val="single" w:sz="12" w:space="0" w:color="AAAAAA"/>
              <w:bottom w:val="none" w:sz="0" w:space="0" w:color="FFFFFF"/>
              <w:right w:val="none" w:sz="0" w:space="0" w:color="FFFFFF"/>
            </w:tcBorders>
            <w:shd w:val="clear" w:color="auto" w:fill="F5F5F5"/>
            <w:tcMar>
              <w:top w:w="60" w:type="dxa"/>
              <w:left w:w="140" w:type="dxa"/>
              <w:bottom w:w="60" w:type="dxa"/>
              <w:right w:w="140" w:type="dxa"/>
            </w:tcMar>
          </w:tcPr>
          <w:p w:rsidR="00BC4B8C" w:rsidRDefault="00D03F32" w:rsidP="002F78FC">
            <w:r>
              <w:rPr>
                <w:sz w:val="19"/>
                <w:szCs w:val="19"/>
              </w:rPr>
              <w:t>Income of all types increases net assets; expenses decrease it.</w:t>
            </w:r>
          </w:p>
        </w:tc>
      </w:tr>
      <w:tr w:rsidR="00BC4B8C">
        <w:tc>
          <w:tcPr>
            <w:tcW w:w="0" w:type="auto"/>
            <w:tcBorders>
              <w:top w:val="none" w:sz="0" w:space="0" w:color="FFFFFF"/>
              <w:left w:val="single" w:sz="12" w:space="0" w:color="AAAAAA"/>
              <w:bottom w:val="none" w:sz="0" w:space="0" w:color="FFFFFF"/>
              <w:right w:val="none" w:sz="0" w:space="0" w:color="FFFFFF"/>
            </w:tcBorders>
            <w:shd w:val="clear" w:color="auto" w:fill="F5F5F5"/>
            <w:tcMar>
              <w:top w:w="60" w:type="dxa"/>
              <w:left w:w="140" w:type="dxa"/>
              <w:bottom w:w="60" w:type="dxa"/>
              <w:right w:w="140" w:type="dxa"/>
            </w:tcMar>
          </w:tcPr>
          <w:p w:rsidR="00BC4B8C" w:rsidRDefault="00D03F32" w:rsidP="002F78FC">
            <w:r>
              <w:rPr>
                <w:sz w:val="19"/>
                <w:szCs w:val="19"/>
              </w:rPr>
              <w:t>This is the foundation of double-entry bookkeeping and the reason financial statements are called 'balanced.'</w:t>
            </w:r>
          </w:p>
        </w:tc>
      </w:tr>
    </w:tbl>
    <w:p w:rsidR="00BC4B8C" w:rsidRDefault="00BC4B8C" w:rsidP="002F78FC"/>
    <w:p w:rsidR="009A52C0" w:rsidRDefault="009A52C0" w:rsidP="002F78FC"/>
    <w:p w:rsidR="009A52C0" w:rsidRDefault="009A52C0" w:rsidP="002F78FC"/>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80"/>
        <w:gridCol w:w="8480"/>
      </w:tblGrid>
      <w:tr w:rsidR="00BC4B8C">
        <w:tc>
          <w:tcPr>
            <w:tcW w:w="0" w:type="auto"/>
            <w:tcBorders>
              <w:top w:val="single" w:sz="4" w:space="0" w:color="AAAAAA"/>
              <w:left w:val="single" w:sz="4" w:space="0" w:color="AAAAAA"/>
              <w:bottom w:val="single" w:sz="4" w:space="0" w:color="AAAAAA"/>
              <w:right w:val="single" w:sz="4" w:space="0" w:color="AAAAAA"/>
            </w:tcBorders>
            <w:shd w:val="clear" w:color="auto" w:fill="E8E8E8"/>
            <w:tcMar>
              <w:top w:w="120" w:type="dxa"/>
              <w:left w:w="200" w:type="dxa"/>
              <w:bottom w:w="120" w:type="dxa"/>
              <w:right w:w="100" w:type="dxa"/>
            </w:tcMar>
            <w:vAlign w:val="center"/>
          </w:tcPr>
          <w:p w:rsidR="00BC4B8C" w:rsidRDefault="009A52C0" w:rsidP="002F78FC">
            <w:pPr>
              <w:jc w:val="center"/>
            </w:pPr>
            <w:r>
              <w:rPr>
                <w:b/>
                <w:bCs/>
                <w:sz w:val="36"/>
                <w:szCs w:val="36"/>
              </w:rPr>
              <w:t>B</w:t>
            </w:r>
          </w:p>
        </w:tc>
        <w:tc>
          <w:tcPr>
            <w:tcW w:w="0" w:type="auto"/>
            <w:tcBorders>
              <w:top w:val="single" w:sz="4" w:space="0" w:color="AAAAAA"/>
              <w:left w:val="single" w:sz="4" w:space="0" w:color="AAAAAA"/>
              <w:bottom w:val="single" w:sz="4" w:space="0" w:color="AAAAAA"/>
              <w:right w:val="single" w:sz="4" w:space="0" w:color="AAAAAA"/>
            </w:tcBorders>
            <w:shd w:val="clear" w:color="auto" w:fill="E8E8E8"/>
            <w:tcMar>
              <w:top w:w="120" w:type="dxa"/>
              <w:left w:w="200" w:type="dxa"/>
              <w:bottom w:w="120" w:type="dxa"/>
              <w:right w:w="200" w:type="dxa"/>
            </w:tcMar>
            <w:vAlign w:val="center"/>
          </w:tcPr>
          <w:p w:rsidR="00BC4B8C" w:rsidRDefault="00D03F32" w:rsidP="00EB6F10">
            <w:pPr>
              <w:jc w:val="center"/>
            </w:pPr>
            <w:r>
              <w:rPr>
                <w:b/>
                <w:bCs/>
                <w:sz w:val="28"/>
                <w:szCs w:val="28"/>
              </w:rPr>
              <w:t>Structure of Nonprofit Accounting</w:t>
            </w:r>
          </w:p>
        </w:tc>
      </w:tr>
    </w:tbl>
    <w:p w:rsidR="00BC4B8C" w:rsidRDefault="00BC4B8C" w:rsidP="002F78FC"/>
    <w:p w:rsidR="00BC4B8C" w:rsidRDefault="00D03F32" w:rsidP="002F78FC">
      <w:r>
        <w:t>Nonprofit accounting differs from business accounting in several important ways. The structure is built around three key organizing principles.</w:t>
      </w:r>
    </w:p>
    <w:p w:rsidR="00BC4B8C" w:rsidRDefault="00BC4B8C" w:rsidP="002F78FC"/>
    <w:p w:rsidR="00BC4B8C" w:rsidRDefault="00D03F32" w:rsidP="002F78FC">
      <w:pPr>
        <w:pStyle w:val="Heading2"/>
        <w:spacing w:before="0" w:after="0"/>
      </w:pPr>
      <w:r>
        <w:t xml:space="preserve">1. </w:t>
      </w:r>
      <w:r>
        <w:tab/>
        <w:t>Fund Accounting</w:t>
      </w:r>
    </w:p>
    <w:p w:rsidR="00BC4B8C" w:rsidRDefault="00D03F32" w:rsidP="002F78FC">
      <w:r>
        <w:t>Nonprofits use Fund Accounting — a system that tracks the source of funds and the restrictions placed on those funds by donors. The three main fund types are:</w:t>
      </w:r>
    </w:p>
    <w:p w:rsidR="00BC4B8C" w:rsidRDefault="00BC4B8C" w:rsidP="002F78FC"/>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2600"/>
        <w:gridCol w:w="4360"/>
      </w:tblGrid>
      <w:tr w:rsidR="00BC4B8C">
        <w:trPr>
          <w:tblHeader/>
        </w:trPr>
        <w:tc>
          <w:tcPr>
            <w:tcW w:w="2400" w:type="dxa"/>
            <w:tcBorders>
              <w:top w:val="single" w:sz="4" w:space="0" w:color="AAAAAA"/>
              <w:left w:val="single" w:sz="4" w:space="0" w:color="AAAAAA"/>
              <w:bottom w:val="single" w:sz="4" w:space="0" w:color="AAAAAA"/>
              <w:right w:val="single" w:sz="4" w:space="0" w:color="AAAAAA"/>
            </w:tcBorders>
            <w:shd w:val="clear" w:color="auto" w:fill="E8E8E8"/>
            <w:tcMar>
              <w:top w:w="80" w:type="dxa"/>
              <w:left w:w="120" w:type="dxa"/>
              <w:bottom w:w="80" w:type="dxa"/>
              <w:right w:w="120" w:type="dxa"/>
            </w:tcMar>
          </w:tcPr>
          <w:p w:rsidR="00BC4B8C" w:rsidRDefault="00D03F32" w:rsidP="002F78FC">
            <w:pPr>
              <w:jc w:val="center"/>
            </w:pPr>
            <w:r>
              <w:rPr>
                <w:b/>
                <w:bCs/>
                <w:sz w:val="19"/>
                <w:szCs w:val="19"/>
              </w:rPr>
              <w:t>Fund Type</w:t>
            </w:r>
          </w:p>
        </w:tc>
        <w:tc>
          <w:tcPr>
            <w:tcW w:w="2600" w:type="dxa"/>
            <w:tcBorders>
              <w:top w:val="single" w:sz="4" w:space="0" w:color="AAAAAA"/>
              <w:left w:val="single" w:sz="4" w:space="0" w:color="AAAAAA"/>
              <w:bottom w:val="single" w:sz="4" w:space="0" w:color="AAAAAA"/>
              <w:right w:val="single" w:sz="4" w:space="0" w:color="AAAAAA"/>
            </w:tcBorders>
            <w:shd w:val="clear" w:color="auto" w:fill="E8E8E8"/>
            <w:tcMar>
              <w:top w:w="80" w:type="dxa"/>
              <w:left w:w="120" w:type="dxa"/>
              <w:bottom w:w="80" w:type="dxa"/>
              <w:right w:w="120" w:type="dxa"/>
            </w:tcMar>
          </w:tcPr>
          <w:p w:rsidR="00BC4B8C" w:rsidRDefault="00D03F32" w:rsidP="002F78FC">
            <w:pPr>
              <w:jc w:val="center"/>
            </w:pPr>
            <w:r>
              <w:rPr>
                <w:b/>
                <w:bCs/>
                <w:sz w:val="19"/>
                <w:szCs w:val="19"/>
              </w:rPr>
              <w:t>Also Called</w:t>
            </w:r>
          </w:p>
        </w:tc>
        <w:tc>
          <w:tcPr>
            <w:tcW w:w="4360" w:type="dxa"/>
            <w:tcBorders>
              <w:top w:val="single" w:sz="4" w:space="0" w:color="AAAAAA"/>
              <w:left w:val="single" w:sz="4" w:space="0" w:color="AAAAAA"/>
              <w:bottom w:val="single" w:sz="4" w:space="0" w:color="AAAAAA"/>
              <w:right w:val="single" w:sz="4" w:space="0" w:color="AAAAAA"/>
            </w:tcBorders>
            <w:shd w:val="clear" w:color="auto" w:fill="E8E8E8"/>
            <w:tcMar>
              <w:top w:w="80" w:type="dxa"/>
              <w:left w:w="120" w:type="dxa"/>
              <w:bottom w:w="80" w:type="dxa"/>
              <w:right w:w="120" w:type="dxa"/>
            </w:tcMar>
          </w:tcPr>
          <w:p w:rsidR="00BC4B8C" w:rsidRDefault="00D03F32" w:rsidP="002F78FC">
            <w:pPr>
              <w:jc w:val="center"/>
            </w:pPr>
            <w:r>
              <w:rPr>
                <w:b/>
                <w:bCs/>
                <w:sz w:val="19"/>
                <w:szCs w:val="19"/>
              </w:rPr>
              <w:t>Description</w:t>
            </w:r>
          </w:p>
        </w:tc>
      </w:tr>
      <w:tr w:rsidR="00BC4B8C">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541FE4" w:rsidRDefault="00D03F32" w:rsidP="002F78FC">
            <w:r>
              <w:rPr>
                <w:bCs/>
                <w:sz w:val="19"/>
                <w:szCs w:val="19"/>
              </w:rPr>
              <w:t>Unrestricted Net Assets</w:t>
            </w:r>
          </w:p>
        </w:tc>
        <w:tc>
          <w:tcPr>
            <w:tcW w:w="26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541FE4" w:rsidRDefault="00D03F32" w:rsidP="00541FE4">
            <w:pPr>
              <w:jc w:val="center"/>
            </w:pPr>
            <w:r>
              <w:rPr>
                <w:bCs/>
                <w:sz w:val="19"/>
                <w:szCs w:val="19"/>
              </w:rPr>
              <w:t>Operating Fund / General Fund</w:t>
            </w:r>
          </w:p>
        </w:tc>
        <w:tc>
          <w:tcPr>
            <w:tcW w:w="43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541FE4" w:rsidRDefault="00D03F32" w:rsidP="002F78FC">
            <w:pPr>
              <w:jc w:val="right"/>
            </w:pPr>
            <w:r>
              <w:rPr>
                <w:bCs/>
                <w:sz w:val="19"/>
                <w:szCs w:val="19"/>
              </w:rPr>
              <w:t>All assets and income with no specific donor restrictions. Available for any purpose designated by the board.</w:t>
            </w:r>
          </w:p>
        </w:tc>
      </w:tr>
      <w:tr w:rsidR="00BC4B8C">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541FE4" w:rsidRDefault="00D03F32" w:rsidP="002F78FC">
            <w:r>
              <w:rPr>
                <w:bCs/>
                <w:sz w:val="19"/>
                <w:szCs w:val="19"/>
              </w:rPr>
              <w:t>Temporarily Restricted Net Assets</w:t>
            </w:r>
          </w:p>
        </w:tc>
        <w:tc>
          <w:tcPr>
            <w:tcW w:w="26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541FE4" w:rsidRDefault="00D03F32" w:rsidP="00541FE4">
            <w:pPr>
              <w:jc w:val="center"/>
            </w:pPr>
            <w:r>
              <w:rPr>
                <w:bCs/>
                <w:sz w:val="19"/>
                <w:szCs w:val="19"/>
              </w:rPr>
              <w:t>Temporarily Restricted Funds</w:t>
            </w:r>
          </w:p>
        </w:tc>
        <w:tc>
          <w:tcPr>
            <w:tcW w:w="436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541FE4" w:rsidRDefault="00D03F32" w:rsidP="002F78FC">
            <w:pPr>
              <w:jc w:val="right"/>
            </w:pPr>
            <w:r>
              <w:rPr>
                <w:bCs/>
                <w:sz w:val="19"/>
                <w:szCs w:val="19"/>
              </w:rPr>
              <w:t>Restricted by the donor either by time or by use/purpose. Released as unrestricted income once the restriction is met.</w:t>
            </w:r>
          </w:p>
        </w:tc>
      </w:tr>
      <w:tr w:rsidR="00BC4B8C">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541FE4" w:rsidRPr="00541FE4" w:rsidRDefault="00541FE4" w:rsidP="002F78FC">
            <w:r>
              <w:rPr>
                <w:bCs/>
                <w:sz w:val="19"/>
                <w:szCs w:val="19"/>
              </w:rPr>
              <w:t>Permanently Restricted Net Assets</w:t>
            </w:r>
          </w:p>
        </w:tc>
        <w:tc>
          <w:tcPr>
            <w:tcW w:w="26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541FE4" w:rsidRDefault="00541FE4" w:rsidP="00541FE4">
            <w:pPr>
              <w:rPr>
                <w:bCs/>
                <w:sz w:val="19"/>
                <w:szCs w:val="19"/>
              </w:rPr>
            </w:pPr>
            <w:r>
              <w:rPr>
                <w:bCs/>
                <w:sz w:val="19"/>
                <w:szCs w:val="19"/>
              </w:rPr>
              <w:t>Endowment Funds</w:t>
            </w:r>
          </w:p>
          <w:p w:rsidR="00BC4B8C" w:rsidRPr="00541FE4" w:rsidRDefault="00BC4B8C" w:rsidP="00541FE4">
            <w:pPr>
              <w:jc w:val="center"/>
            </w:pPr>
          </w:p>
        </w:tc>
        <w:tc>
          <w:tcPr>
            <w:tcW w:w="43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541FE4" w:rsidRDefault="00D03F32" w:rsidP="002F78FC">
            <w:pPr>
              <w:jc w:val="right"/>
            </w:pPr>
            <w:r>
              <w:rPr>
                <w:bCs/>
                <w:sz w:val="19"/>
                <w:szCs w:val="19"/>
              </w:rPr>
              <w:t>Principal donated with the stipulation that it cannot be spent. Investment earnings may be unrestricted or restricted per donor designation.</w:t>
            </w:r>
          </w:p>
        </w:tc>
      </w:tr>
    </w:tbl>
    <w:p w:rsidR="00541FE4" w:rsidRDefault="00541FE4" w:rsidP="002F78FC"/>
    <w:p w:rsidR="00541FE4" w:rsidRDefault="00541FE4">
      <w:r>
        <w:br w:type="page"/>
      </w:r>
    </w:p>
    <w:p w:rsidR="00BC4B8C" w:rsidRDefault="00BC4B8C" w:rsidP="002F78FC"/>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C4B8C">
        <w:tc>
          <w:tcPr>
            <w:tcW w:w="0" w:type="auto"/>
            <w:tcBorders>
              <w:top w:val="single" w:sz="4" w:space="0" w:color="AAAAAA"/>
              <w:left w:val="single" w:sz="4" w:space="0" w:color="AAAAAA"/>
              <w:bottom w:val="single" w:sz="4" w:space="0" w:color="AAAAAA"/>
              <w:right w:val="single" w:sz="4" w:space="0" w:color="AAAAAA"/>
            </w:tcBorders>
            <w:shd w:val="clear" w:color="auto" w:fill="E8E8E8"/>
            <w:tcMar>
              <w:top w:w="80" w:type="dxa"/>
              <w:left w:w="140" w:type="dxa"/>
              <w:bottom w:w="80" w:type="dxa"/>
              <w:right w:w="140" w:type="dxa"/>
            </w:tcMar>
          </w:tcPr>
          <w:p w:rsidR="00BC4B8C" w:rsidRDefault="00D03F32" w:rsidP="002F78FC">
            <w:r>
              <w:rPr>
                <w:b/>
                <w:bCs/>
              </w:rPr>
              <w:t>💡 Example: Temporarily Restricted Funds</w:t>
            </w:r>
          </w:p>
        </w:tc>
      </w:tr>
      <w:tr w:rsidR="00BC4B8C">
        <w:tc>
          <w:tcPr>
            <w:tcW w:w="0" w:type="auto"/>
            <w:tcBorders>
              <w:top w:val="none" w:sz="0" w:space="0" w:color="FFFFFF"/>
              <w:left w:val="single" w:sz="12" w:space="0" w:color="AAAAAA"/>
              <w:bottom w:val="none" w:sz="0" w:space="0" w:color="FFFFFF"/>
              <w:right w:val="none" w:sz="0" w:space="0" w:color="FFFFFF"/>
            </w:tcBorders>
            <w:shd w:val="clear" w:color="auto" w:fill="F5F5F5"/>
            <w:tcMar>
              <w:top w:w="60" w:type="dxa"/>
              <w:left w:w="140" w:type="dxa"/>
              <w:bottom w:w="60" w:type="dxa"/>
              <w:right w:w="140" w:type="dxa"/>
            </w:tcMar>
          </w:tcPr>
          <w:p w:rsidR="00BC4B8C" w:rsidRDefault="00D03F32" w:rsidP="002F78FC">
            <w:r>
              <w:rPr>
                <w:sz w:val="19"/>
                <w:szCs w:val="19"/>
              </w:rPr>
              <w:t>In FY26, an organization receives a $200,000 general operating grant designated for FY26 and FY27.</w:t>
            </w:r>
          </w:p>
        </w:tc>
      </w:tr>
      <w:tr w:rsidR="00BC4B8C">
        <w:tc>
          <w:tcPr>
            <w:tcW w:w="0" w:type="auto"/>
            <w:tcBorders>
              <w:top w:val="none" w:sz="0" w:space="0" w:color="FFFFFF"/>
              <w:left w:val="single" w:sz="12" w:space="0" w:color="AAAAAA"/>
              <w:bottom w:val="none" w:sz="0" w:space="0" w:color="FFFFFF"/>
              <w:right w:val="none" w:sz="0" w:space="0" w:color="FFFFFF"/>
            </w:tcBorders>
            <w:shd w:val="clear" w:color="auto" w:fill="F5F5F5"/>
            <w:tcMar>
              <w:top w:w="60" w:type="dxa"/>
              <w:left w:w="140" w:type="dxa"/>
              <w:bottom w:w="60" w:type="dxa"/>
              <w:right w:w="140" w:type="dxa"/>
            </w:tcMar>
          </w:tcPr>
          <w:p w:rsidR="00BC4B8C" w:rsidRDefault="00D03F32" w:rsidP="002F78FC">
            <w:r>
              <w:rPr>
                <w:sz w:val="19"/>
                <w:szCs w:val="19"/>
              </w:rPr>
              <w:t>$100,000 is recorded as unrestricted revenue in FY26.</w:t>
            </w:r>
          </w:p>
        </w:tc>
      </w:tr>
      <w:tr w:rsidR="00BC4B8C">
        <w:tc>
          <w:tcPr>
            <w:tcW w:w="0" w:type="auto"/>
            <w:tcBorders>
              <w:top w:val="none" w:sz="0" w:space="0" w:color="FFFFFF"/>
              <w:left w:val="single" w:sz="12" w:space="0" w:color="AAAAAA"/>
              <w:bottom w:val="none" w:sz="0" w:space="0" w:color="FFFFFF"/>
              <w:right w:val="none" w:sz="0" w:space="0" w:color="FFFFFF"/>
            </w:tcBorders>
            <w:shd w:val="clear" w:color="auto" w:fill="F5F5F5"/>
            <w:tcMar>
              <w:top w:w="60" w:type="dxa"/>
              <w:left w:w="140" w:type="dxa"/>
              <w:bottom w:w="60" w:type="dxa"/>
              <w:right w:w="140" w:type="dxa"/>
            </w:tcMar>
          </w:tcPr>
          <w:p w:rsidR="00BC4B8C" w:rsidRDefault="00D03F32" w:rsidP="002F78FC">
            <w:r>
              <w:rPr>
                <w:sz w:val="19"/>
                <w:szCs w:val="19"/>
              </w:rPr>
              <w:t>The other $100,000 is recorded as temporarily restricted in FY26 — it will be released to operating revenue  in FY27.</w:t>
            </w:r>
          </w:p>
        </w:tc>
      </w:tr>
      <w:tr w:rsidR="00BC4B8C">
        <w:tc>
          <w:tcPr>
            <w:tcW w:w="0" w:type="auto"/>
            <w:tcBorders>
              <w:top w:val="none" w:sz="0" w:space="0" w:color="FFFFFF"/>
              <w:left w:val="single" w:sz="12" w:space="0" w:color="AAAAAA"/>
              <w:bottom w:val="none" w:sz="0" w:space="0" w:color="FFFFFF"/>
              <w:right w:val="none" w:sz="0" w:space="0" w:color="FFFFFF"/>
            </w:tcBorders>
            <w:shd w:val="clear" w:color="auto" w:fill="F5F5F5"/>
            <w:tcMar>
              <w:top w:w="60" w:type="dxa"/>
              <w:left w:w="140" w:type="dxa"/>
              <w:bottom w:w="60" w:type="dxa"/>
              <w:right w:w="140" w:type="dxa"/>
            </w:tcMar>
          </w:tcPr>
          <w:p w:rsidR="00BC4B8C" w:rsidRDefault="00D03F32" w:rsidP="002F78FC">
            <w:r>
              <w:rPr>
                <w:sz w:val="19"/>
                <w:szCs w:val="19"/>
              </w:rPr>
              <w:t>Separately, a donor gives $50,000 specifically for ceramics workshops in the after-school program. It stays restricted until actual ceramics expenses are incurred.</w:t>
            </w:r>
          </w:p>
        </w:tc>
      </w:tr>
    </w:tbl>
    <w:p w:rsidR="00BC4B8C" w:rsidRDefault="00BC4B8C" w:rsidP="002F78FC"/>
    <w:p w:rsidR="00BC4B8C" w:rsidRDefault="00D03F32" w:rsidP="002F78FC">
      <w:pPr>
        <w:pStyle w:val="Heading2"/>
        <w:spacing w:before="0" w:after="0"/>
      </w:pPr>
      <w:r>
        <w:t xml:space="preserve">2. </w:t>
      </w:r>
      <w:r>
        <w:tab/>
        <w:t>Recording by Department or Program</w:t>
      </w:r>
    </w:p>
    <w:p w:rsidR="00BC4B8C" w:rsidRDefault="00D03F32" w:rsidP="002F78FC">
      <w:r>
        <w:t>Nonprofits must record income and expenses by Department, Program, or Activity. Common categories include Administration, Development/Fundraising, and each program area. Expenses are recorded based on the activity they support. For example, food and medicine for animals in a shelter program is recorded in Shelter — not Administration.</w:t>
      </w:r>
    </w:p>
    <w:p w:rsidR="00BC4B8C" w:rsidRDefault="00BC4B8C" w:rsidP="002F78FC"/>
    <w:p w:rsidR="00BC4B8C" w:rsidRDefault="00D03F32" w:rsidP="002F78FC">
      <w:pPr>
        <w:pStyle w:val="Heading2"/>
        <w:spacing w:before="0" w:after="0"/>
      </w:pPr>
      <w:r>
        <w:t xml:space="preserve">3. </w:t>
      </w:r>
      <w:r>
        <w:tab/>
        <w:t>Recording by Source of Funds</w:t>
      </w:r>
    </w:p>
    <w:p w:rsidR="00BC4B8C" w:rsidRDefault="00D03F32" w:rsidP="002F78FC">
      <w:r>
        <w:t>Expenses must also be coded to the funding source that covers them — whether unrestricted funds or a specific restricted grant. This dual-coding is what allows nonprofits to produce grant financial reports showing funders exactly how their dollars were spent.</w:t>
      </w:r>
    </w:p>
    <w:p w:rsidR="00BC4B8C" w:rsidRDefault="00BC4B8C" w:rsidP="002F78FC"/>
    <w:p w:rsidR="009A52C0" w:rsidRDefault="009A52C0" w:rsidP="002F78FC"/>
    <w:p w:rsidR="009A52C0" w:rsidRDefault="009A52C0" w:rsidP="002F78FC"/>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103"/>
        <w:gridCol w:w="8257"/>
      </w:tblGrid>
      <w:tr w:rsidR="00BC4B8C">
        <w:tc>
          <w:tcPr>
            <w:tcW w:w="0" w:type="auto"/>
            <w:tcBorders>
              <w:top w:val="single" w:sz="4" w:space="0" w:color="AAAAAA"/>
              <w:left w:val="single" w:sz="4" w:space="0" w:color="AAAAAA"/>
              <w:bottom w:val="single" w:sz="4" w:space="0" w:color="AAAAAA"/>
              <w:right w:val="single" w:sz="4" w:space="0" w:color="AAAAAA"/>
            </w:tcBorders>
            <w:shd w:val="clear" w:color="auto" w:fill="E8E8E8"/>
            <w:tcMar>
              <w:top w:w="120" w:type="dxa"/>
              <w:left w:w="200" w:type="dxa"/>
              <w:bottom w:w="120" w:type="dxa"/>
              <w:right w:w="100" w:type="dxa"/>
            </w:tcMar>
            <w:vAlign w:val="center"/>
          </w:tcPr>
          <w:p w:rsidR="00BC4B8C" w:rsidRDefault="009A52C0" w:rsidP="002F78FC">
            <w:pPr>
              <w:jc w:val="center"/>
            </w:pPr>
            <w:r>
              <w:rPr>
                <w:b/>
                <w:bCs/>
                <w:sz w:val="36"/>
                <w:szCs w:val="36"/>
              </w:rPr>
              <w:t>C</w:t>
            </w:r>
          </w:p>
        </w:tc>
        <w:tc>
          <w:tcPr>
            <w:tcW w:w="0" w:type="auto"/>
            <w:tcBorders>
              <w:top w:val="single" w:sz="4" w:space="0" w:color="AAAAAA"/>
              <w:left w:val="single" w:sz="4" w:space="0" w:color="AAAAAA"/>
              <w:bottom w:val="single" w:sz="4" w:space="0" w:color="AAAAAA"/>
              <w:right w:val="single" w:sz="4" w:space="0" w:color="AAAAAA"/>
            </w:tcBorders>
            <w:shd w:val="clear" w:color="auto" w:fill="E8E8E8"/>
            <w:tcMar>
              <w:top w:w="120" w:type="dxa"/>
              <w:left w:w="200" w:type="dxa"/>
              <w:bottom w:w="120" w:type="dxa"/>
              <w:right w:w="200" w:type="dxa"/>
            </w:tcMar>
            <w:vAlign w:val="center"/>
          </w:tcPr>
          <w:p w:rsidR="00BC4B8C" w:rsidRDefault="00D03F32" w:rsidP="002F78FC">
            <w:r>
              <w:rPr>
                <w:b/>
                <w:bCs/>
                <w:sz w:val="28"/>
                <w:szCs w:val="28"/>
              </w:rPr>
              <w:t>Cash vs. Accrual Accounting</w:t>
            </w:r>
          </w:p>
        </w:tc>
      </w:tr>
    </w:tbl>
    <w:p w:rsidR="00BC4B8C" w:rsidRDefault="00BC4B8C" w:rsidP="002F78FC"/>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680"/>
        <w:gridCol w:w="4680"/>
      </w:tblGrid>
      <w:tr w:rsidR="00BC4B8C">
        <w:trPr>
          <w:tblHeader/>
        </w:trPr>
        <w:tc>
          <w:tcPr>
            <w:tcW w:w="4680" w:type="dxa"/>
            <w:tcBorders>
              <w:top w:val="single" w:sz="4" w:space="0" w:color="AAAAAA"/>
              <w:left w:val="single" w:sz="4" w:space="0" w:color="AAAAAA"/>
              <w:bottom w:val="single" w:sz="4" w:space="0" w:color="AAAAAA"/>
              <w:right w:val="single" w:sz="4" w:space="0" w:color="AAAAAA"/>
            </w:tcBorders>
            <w:shd w:val="clear" w:color="auto" w:fill="E8E8E8"/>
            <w:tcMar>
              <w:top w:w="80" w:type="dxa"/>
              <w:left w:w="120" w:type="dxa"/>
              <w:bottom w:w="80" w:type="dxa"/>
              <w:right w:w="120" w:type="dxa"/>
            </w:tcMar>
          </w:tcPr>
          <w:p w:rsidR="00BC4B8C" w:rsidRDefault="00D03F32" w:rsidP="002F78FC">
            <w:pPr>
              <w:jc w:val="center"/>
            </w:pPr>
            <w:r>
              <w:rPr>
                <w:b/>
                <w:bCs/>
                <w:sz w:val="19"/>
                <w:szCs w:val="19"/>
              </w:rPr>
              <w:t>Cash Basis Accounting</w:t>
            </w:r>
          </w:p>
        </w:tc>
        <w:tc>
          <w:tcPr>
            <w:tcW w:w="4680" w:type="dxa"/>
            <w:tcBorders>
              <w:top w:val="single" w:sz="4" w:space="0" w:color="AAAAAA"/>
              <w:left w:val="single" w:sz="4" w:space="0" w:color="AAAAAA"/>
              <w:bottom w:val="single" w:sz="4" w:space="0" w:color="AAAAAA"/>
              <w:right w:val="single" w:sz="4" w:space="0" w:color="AAAAAA"/>
            </w:tcBorders>
            <w:shd w:val="clear" w:color="auto" w:fill="E8E8E8"/>
            <w:tcMar>
              <w:top w:w="80" w:type="dxa"/>
              <w:left w:w="120" w:type="dxa"/>
              <w:bottom w:w="80" w:type="dxa"/>
              <w:right w:w="120" w:type="dxa"/>
            </w:tcMar>
          </w:tcPr>
          <w:p w:rsidR="00BC4B8C" w:rsidRDefault="00D03F32" w:rsidP="002F78FC">
            <w:pPr>
              <w:jc w:val="center"/>
            </w:pPr>
            <w:r>
              <w:rPr>
                <w:b/>
                <w:bCs/>
                <w:sz w:val="19"/>
                <w:szCs w:val="19"/>
              </w:rPr>
              <w:t>Accrual Basis Accounting</w:t>
            </w:r>
          </w:p>
        </w:tc>
      </w:tr>
      <w:tr w:rsidR="00BC4B8C">
        <w:tc>
          <w:tcPr>
            <w:tcW w:w="468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541FE4" w:rsidRDefault="00D03F32" w:rsidP="002F78FC">
            <w:r>
              <w:rPr>
                <w:bCs/>
                <w:sz w:val="19"/>
                <w:szCs w:val="19"/>
              </w:rPr>
              <w:t>Income is recorded when cash is received</w:t>
            </w:r>
          </w:p>
        </w:tc>
        <w:tc>
          <w:tcPr>
            <w:tcW w:w="468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541FE4" w:rsidRDefault="00D03F32" w:rsidP="002F78FC">
            <w:pPr>
              <w:jc w:val="right"/>
            </w:pPr>
            <w:r>
              <w:rPr>
                <w:bCs/>
                <w:sz w:val="19"/>
                <w:szCs w:val="19"/>
              </w:rPr>
              <w:t>Income is recorded when earned (even if not yet received)</w:t>
            </w:r>
          </w:p>
        </w:tc>
      </w:tr>
      <w:tr w:rsidR="00BC4B8C">
        <w:tc>
          <w:tcPr>
            <w:tcW w:w="468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541FE4" w:rsidRDefault="00D03F32" w:rsidP="002F78FC">
            <w:r>
              <w:rPr>
                <w:bCs/>
                <w:sz w:val="19"/>
                <w:szCs w:val="19"/>
              </w:rPr>
              <w:t>An expense is recorded when the bill is paid</w:t>
            </w:r>
          </w:p>
        </w:tc>
        <w:tc>
          <w:tcPr>
            <w:tcW w:w="468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541FE4" w:rsidRDefault="00D03F32" w:rsidP="002F78FC">
            <w:pPr>
              <w:jc w:val="right"/>
            </w:pPr>
            <w:r>
              <w:rPr>
                <w:bCs/>
                <w:sz w:val="19"/>
                <w:szCs w:val="19"/>
              </w:rPr>
              <w:t>An expense is recorded when it is incurred (even if not yet paid)</w:t>
            </w:r>
          </w:p>
        </w:tc>
      </w:tr>
      <w:tr w:rsidR="00BC4B8C">
        <w:tc>
          <w:tcPr>
            <w:tcW w:w="468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541FE4" w:rsidRDefault="00D03F32" w:rsidP="002F78FC">
            <w:r>
              <w:rPr>
                <w:bCs/>
                <w:sz w:val="19"/>
                <w:szCs w:val="19"/>
              </w:rPr>
              <w:t>Easier to maintain day to day</w:t>
            </w:r>
          </w:p>
        </w:tc>
        <w:tc>
          <w:tcPr>
            <w:tcW w:w="468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541FE4" w:rsidRDefault="00D03F32" w:rsidP="002F78FC">
            <w:pPr>
              <w:jc w:val="right"/>
            </w:pPr>
            <w:r>
              <w:rPr>
                <w:bCs/>
                <w:sz w:val="19"/>
                <w:szCs w:val="19"/>
              </w:rPr>
              <w:t>Gives a more complete, accurate picture of finances</w:t>
            </w:r>
          </w:p>
        </w:tc>
      </w:tr>
      <w:tr w:rsidR="00BC4B8C">
        <w:tc>
          <w:tcPr>
            <w:tcW w:w="468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541FE4" w:rsidRDefault="00D03F32" w:rsidP="002F78FC">
            <w:r>
              <w:rPr>
                <w:bCs/>
                <w:sz w:val="19"/>
                <w:szCs w:val="19"/>
              </w:rPr>
              <w:t>Acceptable for some small businesses</w:t>
            </w:r>
          </w:p>
        </w:tc>
        <w:tc>
          <w:tcPr>
            <w:tcW w:w="468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541FE4" w:rsidRDefault="00D03F32" w:rsidP="002F78FC">
            <w:pPr>
              <w:jc w:val="right"/>
            </w:pPr>
            <w:r>
              <w:rPr>
                <w:bCs/>
                <w:sz w:val="19"/>
                <w:szCs w:val="19"/>
              </w:rPr>
              <w:t>Required for nonprofit financial reporting (GAAP)</w:t>
            </w:r>
          </w:p>
        </w:tc>
      </w:tr>
    </w:tbl>
    <w:p w:rsidR="00BC4B8C" w:rsidRDefault="00BC4B8C" w:rsidP="002F78FC"/>
    <w:p w:rsidR="00BC4B8C" w:rsidRDefault="00D03F32" w:rsidP="002F78FC">
      <w:r>
        <w:t>Nonprofit organizations are required to use the accrual method for financial reporting. The accrual method ensures that the financial statements reflect the true financial  position of the organization at any given point — not just what cash happened to move in or out of the bank.</w:t>
      </w:r>
    </w:p>
    <w:p w:rsidR="00BC4B8C" w:rsidRDefault="00BC4B8C" w:rsidP="002F78FC"/>
    <w:p w:rsidR="00541FE4" w:rsidRDefault="00541FE4">
      <w:pPr>
        <w:rPr>
          <w:b/>
          <w:bCs/>
          <w:sz w:val="24"/>
          <w:szCs w:val="24"/>
        </w:rPr>
      </w:pPr>
      <w:r>
        <w:br w:type="page"/>
      </w:r>
    </w:p>
    <w:p w:rsidR="00BC4B8C" w:rsidRDefault="00D03F32" w:rsidP="002F78FC">
      <w:pPr>
        <w:pStyle w:val="Heading2"/>
        <w:spacing w:before="0" w:after="0"/>
      </w:pPr>
      <w:r>
        <w:lastRenderedPageBreak/>
        <w:t>Sample Transactions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960"/>
        <w:gridCol w:w="2700"/>
        <w:gridCol w:w="2700"/>
      </w:tblGrid>
      <w:tr w:rsidR="00BC4B8C">
        <w:tc>
          <w:tcPr>
            <w:tcW w:w="0" w:type="auto"/>
            <w:gridSpan w:val="3"/>
            <w:tcBorders>
              <w:top w:val="single" w:sz="4" w:space="0" w:color="AAAAAA"/>
              <w:left w:val="single" w:sz="4" w:space="0" w:color="AAAAAA"/>
              <w:bottom w:val="single" w:sz="4" w:space="0" w:color="AAAAAA"/>
              <w:right w:val="single" w:sz="4" w:space="0" w:color="AAAAAA"/>
            </w:tcBorders>
            <w:shd w:val="clear" w:color="auto" w:fill="E8E8E8"/>
            <w:tcMar>
              <w:top w:w="80" w:type="dxa"/>
              <w:left w:w="140" w:type="dxa"/>
              <w:bottom w:w="80" w:type="dxa"/>
              <w:right w:w="140" w:type="dxa"/>
            </w:tcMar>
          </w:tcPr>
          <w:p w:rsidR="00BC4B8C" w:rsidRDefault="00D03F32" w:rsidP="002F78FC">
            <w:r>
              <w:rPr>
                <w:b/>
                <w:bCs/>
                <w:sz w:val="19"/>
                <w:szCs w:val="19"/>
              </w:rPr>
              <w:t>We receive a $3,000 check for a sponsorship. The performance will be in the next fiscal year.</w:t>
            </w:r>
          </w:p>
        </w:tc>
      </w:tr>
      <w:tr w:rsidR="00BC4B8C">
        <w:tc>
          <w:tcPr>
            <w:tcW w:w="3960" w:type="dxa"/>
            <w:tcBorders>
              <w:top w:val="single" w:sz="4" w:space="0" w:color="AAAAAA"/>
              <w:left w:val="single" w:sz="4" w:space="0" w:color="AAAAAA"/>
              <w:bottom w:val="single" w:sz="4" w:space="0" w:color="AAAAAA"/>
              <w:right w:val="single" w:sz="4" w:space="0" w:color="AAAAAA"/>
            </w:tcBorders>
            <w:shd w:val="clear" w:color="auto" w:fill="E8E8E8"/>
            <w:tcMar>
              <w:top w:w="60" w:type="dxa"/>
              <w:left w:w="120" w:type="dxa"/>
              <w:bottom w:w="60" w:type="dxa"/>
              <w:right w:w="120" w:type="dxa"/>
            </w:tcMar>
          </w:tcPr>
          <w:p w:rsidR="00BC4B8C" w:rsidRDefault="00D03F32" w:rsidP="002F78FC">
            <w:r>
              <w:rPr>
                <w:b/>
                <w:bCs/>
                <w:sz w:val="19"/>
                <w:szCs w:val="19"/>
              </w:rPr>
              <w:t>Account</w:t>
            </w:r>
          </w:p>
        </w:tc>
        <w:tc>
          <w:tcPr>
            <w:tcW w:w="2700" w:type="dxa"/>
            <w:tcBorders>
              <w:top w:val="single" w:sz="4" w:space="0" w:color="AAAAAA"/>
              <w:left w:val="single" w:sz="4" w:space="0" w:color="AAAAAA"/>
              <w:bottom w:val="single" w:sz="4" w:space="0" w:color="AAAAAA"/>
              <w:right w:val="single" w:sz="4" w:space="0" w:color="AAAAAA"/>
            </w:tcBorders>
            <w:shd w:val="clear" w:color="auto" w:fill="E8E8E8"/>
            <w:tcMar>
              <w:top w:w="60" w:type="dxa"/>
              <w:left w:w="120" w:type="dxa"/>
              <w:bottom w:w="60" w:type="dxa"/>
              <w:right w:w="120" w:type="dxa"/>
            </w:tcMar>
          </w:tcPr>
          <w:p w:rsidR="00BC4B8C" w:rsidRDefault="00D03F32" w:rsidP="002F78FC">
            <w:pPr>
              <w:jc w:val="center"/>
            </w:pPr>
            <w:r>
              <w:rPr>
                <w:b/>
                <w:bCs/>
                <w:sz w:val="19"/>
                <w:szCs w:val="19"/>
              </w:rPr>
              <w:t>Debit</w:t>
            </w:r>
          </w:p>
        </w:tc>
        <w:tc>
          <w:tcPr>
            <w:tcW w:w="2700" w:type="dxa"/>
            <w:tcBorders>
              <w:top w:val="single" w:sz="4" w:space="0" w:color="AAAAAA"/>
              <w:left w:val="single" w:sz="4" w:space="0" w:color="AAAAAA"/>
              <w:bottom w:val="single" w:sz="4" w:space="0" w:color="AAAAAA"/>
              <w:right w:val="single" w:sz="4" w:space="0" w:color="AAAAAA"/>
            </w:tcBorders>
            <w:shd w:val="clear" w:color="auto" w:fill="E8E8E8"/>
            <w:tcMar>
              <w:top w:w="60" w:type="dxa"/>
              <w:left w:w="120" w:type="dxa"/>
              <w:bottom w:w="60" w:type="dxa"/>
              <w:right w:w="120" w:type="dxa"/>
            </w:tcMar>
          </w:tcPr>
          <w:p w:rsidR="00BC4B8C" w:rsidRDefault="00D03F32" w:rsidP="002F78FC">
            <w:pPr>
              <w:jc w:val="center"/>
            </w:pPr>
            <w:r>
              <w:rPr>
                <w:b/>
                <w:bCs/>
                <w:sz w:val="19"/>
                <w:szCs w:val="19"/>
              </w:rPr>
              <w:t>Credit</w:t>
            </w:r>
          </w:p>
        </w:tc>
      </w:tr>
      <w:tr w:rsidR="00BC4B8C">
        <w:tc>
          <w:tcPr>
            <w:tcW w:w="0" w:type="auto"/>
            <w:gridSpan w:val="3"/>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D03F32" w:rsidP="002F78FC">
            <w:r>
              <w:rPr>
                <w:b/>
                <w:bCs/>
                <w:sz w:val="18"/>
                <w:szCs w:val="18"/>
              </w:rPr>
              <w:t>Cash Basis Accounting</w:t>
            </w:r>
          </w:p>
        </w:tc>
      </w:tr>
      <w:tr w:rsidR="00BC4B8C">
        <w:tc>
          <w:tcPr>
            <w:tcW w:w="3960" w:type="dxa"/>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D03F32" w:rsidP="002F78FC">
            <w:r>
              <w:rPr>
                <w:sz w:val="19"/>
                <w:szCs w:val="19"/>
              </w:rPr>
              <w:t>Cash in Bank</w:t>
            </w:r>
          </w:p>
        </w:tc>
        <w:tc>
          <w:tcPr>
            <w:tcW w:w="2700" w:type="dxa"/>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D03F32" w:rsidP="002F78FC">
            <w:pPr>
              <w:jc w:val="center"/>
            </w:pPr>
            <w:r>
              <w:rPr>
                <w:sz w:val="19"/>
                <w:szCs w:val="19"/>
              </w:rPr>
              <w:t>Increase $3,000</w:t>
            </w:r>
          </w:p>
        </w:tc>
        <w:tc>
          <w:tcPr>
            <w:tcW w:w="2700" w:type="dxa"/>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BC4B8C" w:rsidP="002F78FC">
            <w:pPr>
              <w:jc w:val="center"/>
            </w:pPr>
          </w:p>
        </w:tc>
      </w:tr>
      <w:tr w:rsidR="00BC4B8C">
        <w:tc>
          <w:tcPr>
            <w:tcW w:w="3960" w:type="dxa"/>
            <w:tcBorders>
              <w:top w:val="single" w:sz="4" w:space="0" w:color="CCCCCC"/>
              <w:left w:val="single" w:sz="4" w:space="0" w:color="CCCCCC"/>
              <w:bottom w:val="single" w:sz="4" w:space="0" w:color="CCCCCC"/>
              <w:right w:val="single" w:sz="4" w:space="0" w:color="CCCCCC"/>
            </w:tcBorders>
            <w:shd w:val="clear" w:color="auto" w:fill="FFFFFF"/>
            <w:tcMar>
              <w:top w:w="50" w:type="dxa"/>
              <w:left w:w="120" w:type="dxa"/>
              <w:bottom w:w="50" w:type="dxa"/>
              <w:right w:w="120" w:type="dxa"/>
            </w:tcMar>
          </w:tcPr>
          <w:p w:rsidR="00BC4B8C" w:rsidRDefault="00D03F32" w:rsidP="002F78FC">
            <w:r>
              <w:rPr>
                <w:sz w:val="19"/>
                <w:szCs w:val="19"/>
              </w:rPr>
              <w:t>Sponsorships Revenue</w:t>
            </w:r>
          </w:p>
        </w:tc>
        <w:tc>
          <w:tcPr>
            <w:tcW w:w="2700" w:type="dxa"/>
            <w:tcBorders>
              <w:top w:val="single" w:sz="4" w:space="0" w:color="CCCCCC"/>
              <w:left w:val="single" w:sz="4" w:space="0" w:color="CCCCCC"/>
              <w:bottom w:val="single" w:sz="4" w:space="0" w:color="CCCCCC"/>
              <w:right w:val="single" w:sz="4" w:space="0" w:color="CCCCCC"/>
            </w:tcBorders>
            <w:shd w:val="clear" w:color="auto" w:fill="FFFFFF"/>
            <w:tcMar>
              <w:top w:w="50" w:type="dxa"/>
              <w:left w:w="120" w:type="dxa"/>
              <w:bottom w:w="50" w:type="dxa"/>
              <w:right w:w="120" w:type="dxa"/>
            </w:tcMar>
          </w:tcPr>
          <w:p w:rsidR="00BC4B8C" w:rsidRDefault="00BC4B8C" w:rsidP="002F78FC">
            <w:pPr>
              <w:jc w:val="center"/>
            </w:pPr>
          </w:p>
        </w:tc>
        <w:tc>
          <w:tcPr>
            <w:tcW w:w="2700" w:type="dxa"/>
            <w:tcBorders>
              <w:top w:val="single" w:sz="4" w:space="0" w:color="CCCCCC"/>
              <w:left w:val="single" w:sz="4" w:space="0" w:color="CCCCCC"/>
              <w:bottom w:val="single" w:sz="4" w:space="0" w:color="CCCCCC"/>
              <w:right w:val="single" w:sz="4" w:space="0" w:color="CCCCCC"/>
            </w:tcBorders>
            <w:shd w:val="clear" w:color="auto" w:fill="FFFFFF"/>
            <w:tcMar>
              <w:top w:w="50" w:type="dxa"/>
              <w:left w:w="120" w:type="dxa"/>
              <w:bottom w:w="50" w:type="dxa"/>
              <w:right w:w="120" w:type="dxa"/>
            </w:tcMar>
          </w:tcPr>
          <w:p w:rsidR="00BC4B8C" w:rsidRDefault="00D03F32" w:rsidP="002F78FC">
            <w:pPr>
              <w:jc w:val="center"/>
            </w:pPr>
            <w:r>
              <w:rPr>
                <w:sz w:val="19"/>
                <w:szCs w:val="19"/>
              </w:rPr>
              <w:t>Increase $3,000</w:t>
            </w:r>
          </w:p>
        </w:tc>
      </w:tr>
      <w:tr w:rsidR="00BC4B8C">
        <w:tc>
          <w:tcPr>
            <w:tcW w:w="0" w:type="auto"/>
            <w:gridSpan w:val="3"/>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D03F32" w:rsidP="002F78FC">
            <w:r>
              <w:rPr>
                <w:b/>
                <w:bCs/>
                <w:sz w:val="18"/>
                <w:szCs w:val="18"/>
              </w:rPr>
              <w:t>Accrual Basis Accounting</w:t>
            </w:r>
          </w:p>
        </w:tc>
      </w:tr>
      <w:tr w:rsidR="00BC4B8C">
        <w:tc>
          <w:tcPr>
            <w:tcW w:w="3960" w:type="dxa"/>
            <w:tcBorders>
              <w:top w:val="single" w:sz="4" w:space="0" w:color="CCCCCC"/>
              <w:left w:val="single" w:sz="4" w:space="0" w:color="CCCCCC"/>
              <w:bottom w:val="single" w:sz="4" w:space="0" w:color="CCCCCC"/>
              <w:right w:val="single" w:sz="4" w:space="0" w:color="CCCCCC"/>
            </w:tcBorders>
            <w:shd w:val="clear" w:color="auto" w:fill="FFFFFF"/>
            <w:tcMar>
              <w:top w:w="50" w:type="dxa"/>
              <w:left w:w="120" w:type="dxa"/>
              <w:bottom w:w="50" w:type="dxa"/>
              <w:right w:w="120" w:type="dxa"/>
            </w:tcMar>
          </w:tcPr>
          <w:p w:rsidR="00BC4B8C" w:rsidRDefault="00D03F32" w:rsidP="002F78FC">
            <w:r>
              <w:rPr>
                <w:sz w:val="19"/>
                <w:szCs w:val="19"/>
              </w:rPr>
              <w:t>Cash in Bank</w:t>
            </w:r>
          </w:p>
        </w:tc>
        <w:tc>
          <w:tcPr>
            <w:tcW w:w="2700" w:type="dxa"/>
            <w:tcBorders>
              <w:top w:val="single" w:sz="4" w:space="0" w:color="CCCCCC"/>
              <w:left w:val="single" w:sz="4" w:space="0" w:color="CCCCCC"/>
              <w:bottom w:val="single" w:sz="4" w:space="0" w:color="CCCCCC"/>
              <w:right w:val="single" w:sz="4" w:space="0" w:color="CCCCCC"/>
            </w:tcBorders>
            <w:shd w:val="clear" w:color="auto" w:fill="FFFFFF"/>
            <w:tcMar>
              <w:top w:w="50" w:type="dxa"/>
              <w:left w:w="120" w:type="dxa"/>
              <w:bottom w:w="50" w:type="dxa"/>
              <w:right w:w="120" w:type="dxa"/>
            </w:tcMar>
          </w:tcPr>
          <w:p w:rsidR="00BC4B8C" w:rsidRDefault="00D03F32" w:rsidP="002F78FC">
            <w:pPr>
              <w:jc w:val="center"/>
            </w:pPr>
            <w:r>
              <w:rPr>
                <w:sz w:val="19"/>
                <w:szCs w:val="19"/>
              </w:rPr>
              <w:t>Increase $3,000</w:t>
            </w:r>
          </w:p>
        </w:tc>
        <w:tc>
          <w:tcPr>
            <w:tcW w:w="2700" w:type="dxa"/>
            <w:tcBorders>
              <w:top w:val="single" w:sz="4" w:space="0" w:color="CCCCCC"/>
              <w:left w:val="single" w:sz="4" w:space="0" w:color="CCCCCC"/>
              <w:bottom w:val="single" w:sz="4" w:space="0" w:color="CCCCCC"/>
              <w:right w:val="single" w:sz="4" w:space="0" w:color="CCCCCC"/>
            </w:tcBorders>
            <w:shd w:val="clear" w:color="auto" w:fill="FFFFFF"/>
            <w:tcMar>
              <w:top w:w="50" w:type="dxa"/>
              <w:left w:w="120" w:type="dxa"/>
              <w:bottom w:w="50" w:type="dxa"/>
              <w:right w:w="120" w:type="dxa"/>
            </w:tcMar>
          </w:tcPr>
          <w:p w:rsidR="00BC4B8C" w:rsidRDefault="00BC4B8C" w:rsidP="002F78FC">
            <w:pPr>
              <w:jc w:val="center"/>
            </w:pPr>
          </w:p>
        </w:tc>
      </w:tr>
      <w:tr w:rsidR="00BC4B8C">
        <w:tc>
          <w:tcPr>
            <w:tcW w:w="3960" w:type="dxa"/>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D03F32" w:rsidP="002F78FC">
            <w:r>
              <w:rPr>
                <w:sz w:val="19"/>
                <w:szCs w:val="19"/>
              </w:rPr>
              <w:t>Deferred Revenue (balance sheet)</w:t>
            </w:r>
          </w:p>
        </w:tc>
        <w:tc>
          <w:tcPr>
            <w:tcW w:w="2700" w:type="dxa"/>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BC4B8C" w:rsidP="002F78FC">
            <w:pPr>
              <w:jc w:val="center"/>
            </w:pPr>
          </w:p>
        </w:tc>
        <w:tc>
          <w:tcPr>
            <w:tcW w:w="2700" w:type="dxa"/>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D03F32" w:rsidP="002F78FC">
            <w:pPr>
              <w:jc w:val="center"/>
            </w:pPr>
            <w:r>
              <w:rPr>
                <w:sz w:val="19"/>
                <w:szCs w:val="19"/>
              </w:rPr>
              <w:t>Increase $3,000</w:t>
            </w:r>
          </w:p>
        </w:tc>
      </w:tr>
    </w:tbl>
    <w:p w:rsidR="00BC4B8C" w:rsidRDefault="00BC4B8C" w:rsidP="002F78FC"/>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960"/>
        <w:gridCol w:w="2700"/>
        <w:gridCol w:w="2700"/>
      </w:tblGrid>
      <w:tr w:rsidR="00BC4B8C">
        <w:tc>
          <w:tcPr>
            <w:tcW w:w="0" w:type="auto"/>
            <w:gridSpan w:val="3"/>
            <w:tcBorders>
              <w:top w:val="single" w:sz="4" w:space="0" w:color="AAAAAA"/>
              <w:left w:val="single" w:sz="4" w:space="0" w:color="AAAAAA"/>
              <w:bottom w:val="single" w:sz="4" w:space="0" w:color="AAAAAA"/>
              <w:right w:val="single" w:sz="4" w:space="0" w:color="AAAAAA"/>
            </w:tcBorders>
            <w:shd w:val="clear" w:color="auto" w:fill="E8E8E8"/>
            <w:tcMar>
              <w:top w:w="80" w:type="dxa"/>
              <w:left w:w="140" w:type="dxa"/>
              <w:bottom w:w="80" w:type="dxa"/>
              <w:right w:w="140" w:type="dxa"/>
            </w:tcMar>
          </w:tcPr>
          <w:p w:rsidR="00BC4B8C" w:rsidRDefault="00D03F32" w:rsidP="002F78FC">
            <w:r>
              <w:rPr>
                <w:b/>
                <w:bCs/>
                <w:sz w:val="19"/>
                <w:szCs w:val="19"/>
              </w:rPr>
              <w:t>At year end, we submit an invoice to a school for the last quarter's services: $2,500.</w:t>
            </w:r>
          </w:p>
        </w:tc>
      </w:tr>
      <w:tr w:rsidR="00BC4B8C">
        <w:tc>
          <w:tcPr>
            <w:tcW w:w="3960" w:type="dxa"/>
            <w:tcBorders>
              <w:top w:val="single" w:sz="4" w:space="0" w:color="AAAAAA"/>
              <w:left w:val="single" w:sz="4" w:space="0" w:color="AAAAAA"/>
              <w:bottom w:val="single" w:sz="4" w:space="0" w:color="AAAAAA"/>
              <w:right w:val="single" w:sz="4" w:space="0" w:color="AAAAAA"/>
            </w:tcBorders>
            <w:shd w:val="clear" w:color="auto" w:fill="E8E8E8"/>
            <w:tcMar>
              <w:top w:w="60" w:type="dxa"/>
              <w:left w:w="120" w:type="dxa"/>
              <w:bottom w:w="60" w:type="dxa"/>
              <w:right w:w="120" w:type="dxa"/>
            </w:tcMar>
          </w:tcPr>
          <w:p w:rsidR="00BC4B8C" w:rsidRDefault="00D03F32" w:rsidP="002F78FC">
            <w:r>
              <w:rPr>
                <w:b/>
                <w:bCs/>
                <w:sz w:val="19"/>
                <w:szCs w:val="19"/>
              </w:rPr>
              <w:t>Account</w:t>
            </w:r>
          </w:p>
        </w:tc>
        <w:tc>
          <w:tcPr>
            <w:tcW w:w="2700" w:type="dxa"/>
            <w:tcBorders>
              <w:top w:val="single" w:sz="4" w:space="0" w:color="AAAAAA"/>
              <w:left w:val="single" w:sz="4" w:space="0" w:color="AAAAAA"/>
              <w:bottom w:val="single" w:sz="4" w:space="0" w:color="AAAAAA"/>
              <w:right w:val="single" w:sz="4" w:space="0" w:color="AAAAAA"/>
            </w:tcBorders>
            <w:shd w:val="clear" w:color="auto" w:fill="E8E8E8"/>
            <w:tcMar>
              <w:top w:w="60" w:type="dxa"/>
              <w:left w:w="120" w:type="dxa"/>
              <w:bottom w:w="60" w:type="dxa"/>
              <w:right w:w="120" w:type="dxa"/>
            </w:tcMar>
          </w:tcPr>
          <w:p w:rsidR="00BC4B8C" w:rsidRDefault="00D03F32" w:rsidP="002F78FC">
            <w:pPr>
              <w:jc w:val="center"/>
            </w:pPr>
            <w:r>
              <w:rPr>
                <w:b/>
                <w:bCs/>
                <w:sz w:val="19"/>
                <w:szCs w:val="19"/>
              </w:rPr>
              <w:t>Debit</w:t>
            </w:r>
          </w:p>
        </w:tc>
        <w:tc>
          <w:tcPr>
            <w:tcW w:w="2700" w:type="dxa"/>
            <w:tcBorders>
              <w:top w:val="single" w:sz="4" w:space="0" w:color="AAAAAA"/>
              <w:left w:val="single" w:sz="4" w:space="0" w:color="AAAAAA"/>
              <w:bottom w:val="single" w:sz="4" w:space="0" w:color="AAAAAA"/>
              <w:right w:val="single" w:sz="4" w:space="0" w:color="AAAAAA"/>
            </w:tcBorders>
            <w:shd w:val="clear" w:color="auto" w:fill="E8E8E8"/>
            <w:tcMar>
              <w:top w:w="60" w:type="dxa"/>
              <w:left w:w="120" w:type="dxa"/>
              <w:bottom w:w="60" w:type="dxa"/>
              <w:right w:w="120" w:type="dxa"/>
            </w:tcMar>
          </w:tcPr>
          <w:p w:rsidR="00BC4B8C" w:rsidRDefault="00D03F32" w:rsidP="002F78FC">
            <w:pPr>
              <w:jc w:val="center"/>
            </w:pPr>
            <w:r>
              <w:rPr>
                <w:b/>
                <w:bCs/>
                <w:sz w:val="19"/>
                <w:szCs w:val="19"/>
              </w:rPr>
              <w:t>Credit</w:t>
            </w:r>
          </w:p>
        </w:tc>
      </w:tr>
      <w:tr w:rsidR="00BC4B8C">
        <w:tc>
          <w:tcPr>
            <w:tcW w:w="0" w:type="auto"/>
            <w:gridSpan w:val="3"/>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D03F32" w:rsidP="002F78FC">
            <w:r>
              <w:rPr>
                <w:b/>
                <w:bCs/>
                <w:sz w:val="18"/>
                <w:szCs w:val="18"/>
              </w:rPr>
              <w:t>Cash Basis Accounting</w:t>
            </w:r>
          </w:p>
        </w:tc>
      </w:tr>
      <w:tr w:rsidR="00BC4B8C">
        <w:tc>
          <w:tcPr>
            <w:tcW w:w="3960" w:type="dxa"/>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D03F32" w:rsidP="002F78FC">
            <w:r>
              <w:rPr>
                <w:sz w:val="19"/>
                <w:szCs w:val="19"/>
              </w:rPr>
              <w:t>Nothing recorded — no cash received yet.</w:t>
            </w:r>
          </w:p>
        </w:tc>
        <w:tc>
          <w:tcPr>
            <w:tcW w:w="2700" w:type="dxa"/>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BC4B8C" w:rsidP="002F78FC">
            <w:pPr>
              <w:jc w:val="center"/>
            </w:pPr>
          </w:p>
        </w:tc>
        <w:tc>
          <w:tcPr>
            <w:tcW w:w="2700" w:type="dxa"/>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BC4B8C" w:rsidP="002F78FC">
            <w:pPr>
              <w:jc w:val="center"/>
            </w:pPr>
          </w:p>
        </w:tc>
      </w:tr>
      <w:tr w:rsidR="00BC4B8C">
        <w:tc>
          <w:tcPr>
            <w:tcW w:w="0" w:type="auto"/>
            <w:gridSpan w:val="3"/>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D03F32" w:rsidP="002F78FC">
            <w:r>
              <w:rPr>
                <w:b/>
                <w:bCs/>
                <w:sz w:val="18"/>
                <w:szCs w:val="18"/>
              </w:rPr>
              <w:t>Accrual Basis Accounting</w:t>
            </w:r>
          </w:p>
        </w:tc>
      </w:tr>
      <w:tr w:rsidR="00BC4B8C">
        <w:tc>
          <w:tcPr>
            <w:tcW w:w="3960" w:type="dxa"/>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D03F32" w:rsidP="002F78FC">
            <w:r>
              <w:rPr>
                <w:sz w:val="19"/>
                <w:szCs w:val="19"/>
              </w:rPr>
              <w:t>Accounts Receivable</w:t>
            </w:r>
          </w:p>
        </w:tc>
        <w:tc>
          <w:tcPr>
            <w:tcW w:w="2700" w:type="dxa"/>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D03F32" w:rsidP="002F78FC">
            <w:pPr>
              <w:jc w:val="center"/>
            </w:pPr>
            <w:r>
              <w:rPr>
                <w:sz w:val="19"/>
                <w:szCs w:val="19"/>
              </w:rPr>
              <w:t>Increase $2,500</w:t>
            </w:r>
          </w:p>
        </w:tc>
        <w:tc>
          <w:tcPr>
            <w:tcW w:w="2700" w:type="dxa"/>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BC4B8C" w:rsidP="002F78FC">
            <w:pPr>
              <w:jc w:val="center"/>
            </w:pPr>
          </w:p>
        </w:tc>
      </w:tr>
      <w:tr w:rsidR="00BC4B8C">
        <w:tc>
          <w:tcPr>
            <w:tcW w:w="3960" w:type="dxa"/>
            <w:tcBorders>
              <w:top w:val="single" w:sz="4" w:space="0" w:color="CCCCCC"/>
              <w:left w:val="single" w:sz="4" w:space="0" w:color="CCCCCC"/>
              <w:bottom w:val="single" w:sz="4" w:space="0" w:color="CCCCCC"/>
              <w:right w:val="single" w:sz="4" w:space="0" w:color="CCCCCC"/>
            </w:tcBorders>
            <w:shd w:val="clear" w:color="auto" w:fill="FFFFFF"/>
            <w:tcMar>
              <w:top w:w="50" w:type="dxa"/>
              <w:left w:w="120" w:type="dxa"/>
              <w:bottom w:w="50" w:type="dxa"/>
              <w:right w:w="120" w:type="dxa"/>
            </w:tcMar>
          </w:tcPr>
          <w:p w:rsidR="00BC4B8C" w:rsidRDefault="00D03F32" w:rsidP="002F78FC">
            <w:r>
              <w:rPr>
                <w:sz w:val="19"/>
                <w:szCs w:val="19"/>
              </w:rPr>
              <w:t>School Tuition Revenue</w:t>
            </w:r>
          </w:p>
        </w:tc>
        <w:tc>
          <w:tcPr>
            <w:tcW w:w="2700" w:type="dxa"/>
            <w:tcBorders>
              <w:top w:val="single" w:sz="4" w:space="0" w:color="CCCCCC"/>
              <w:left w:val="single" w:sz="4" w:space="0" w:color="CCCCCC"/>
              <w:bottom w:val="single" w:sz="4" w:space="0" w:color="CCCCCC"/>
              <w:right w:val="single" w:sz="4" w:space="0" w:color="CCCCCC"/>
            </w:tcBorders>
            <w:shd w:val="clear" w:color="auto" w:fill="FFFFFF"/>
            <w:tcMar>
              <w:top w:w="50" w:type="dxa"/>
              <w:left w:w="120" w:type="dxa"/>
              <w:bottom w:w="50" w:type="dxa"/>
              <w:right w:w="120" w:type="dxa"/>
            </w:tcMar>
          </w:tcPr>
          <w:p w:rsidR="00BC4B8C" w:rsidRDefault="00BC4B8C" w:rsidP="002F78FC">
            <w:pPr>
              <w:jc w:val="center"/>
            </w:pPr>
          </w:p>
        </w:tc>
        <w:tc>
          <w:tcPr>
            <w:tcW w:w="2700" w:type="dxa"/>
            <w:tcBorders>
              <w:top w:val="single" w:sz="4" w:space="0" w:color="CCCCCC"/>
              <w:left w:val="single" w:sz="4" w:space="0" w:color="CCCCCC"/>
              <w:bottom w:val="single" w:sz="4" w:space="0" w:color="CCCCCC"/>
              <w:right w:val="single" w:sz="4" w:space="0" w:color="CCCCCC"/>
            </w:tcBorders>
            <w:shd w:val="clear" w:color="auto" w:fill="FFFFFF"/>
            <w:tcMar>
              <w:top w:w="50" w:type="dxa"/>
              <w:left w:w="120" w:type="dxa"/>
              <w:bottom w:w="50" w:type="dxa"/>
              <w:right w:w="120" w:type="dxa"/>
            </w:tcMar>
          </w:tcPr>
          <w:p w:rsidR="00BC4B8C" w:rsidRDefault="00D03F32" w:rsidP="002F78FC">
            <w:pPr>
              <w:jc w:val="center"/>
            </w:pPr>
            <w:r>
              <w:rPr>
                <w:sz w:val="19"/>
                <w:szCs w:val="19"/>
              </w:rPr>
              <w:t>Increase $2,500</w:t>
            </w:r>
          </w:p>
        </w:tc>
      </w:tr>
    </w:tbl>
    <w:p w:rsidR="00BC4B8C" w:rsidRDefault="00BC4B8C" w:rsidP="002F78FC"/>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960"/>
        <w:gridCol w:w="2700"/>
        <w:gridCol w:w="2700"/>
      </w:tblGrid>
      <w:tr w:rsidR="00BC4B8C">
        <w:tc>
          <w:tcPr>
            <w:tcW w:w="0" w:type="auto"/>
            <w:gridSpan w:val="3"/>
            <w:tcBorders>
              <w:top w:val="single" w:sz="4" w:space="0" w:color="AAAAAA"/>
              <w:left w:val="single" w:sz="4" w:space="0" w:color="AAAAAA"/>
              <w:bottom w:val="single" w:sz="4" w:space="0" w:color="AAAAAA"/>
              <w:right w:val="single" w:sz="4" w:space="0" w:color="AAAAAA"/>
            </w:tcBorders>
            <w:shd w:val="clear" w:color="auto" w:fill="E8E8E8"/>
            <w:tcMar>
              <w:top w:w="80" w:type="dxa"/>
              <w:left w:w="140" w:type="dxa"/>
              <w:bottom w:w="80" w:type="dxa"/>
              <w:right w:w="140" w:type="dxa"/>
            </w:tcMar>
          </w:tcPr>
          <w:p w:rsidR="00BC4B8C" w:rsidRDefault="00D03F32" w:rsidP="002F78FC">
            <w:r>
              <w:rPr>
                <w:b/>
                <w:bCs/>
                <w:sz w:val="19"/>
                <w:szCs w:val="19"/>
              </w:rPr>
              <w:t>A foundation gives us $10,000 for the After-School Program.</w:t>
            </w:r>
          </w:p>
        </w:tc>
      </w:tr>
      <w:tr w:rsidR="00BC4B8C">
        <w:tc>
          <w:tcPr>
            <w:tcW w:w="3960" w:type="dxa"/>
            <w:tcBorders>
              <w:top w:val="single" w:sz="4" w:space="0" w:color="AAAAAA"/>
              <w:left w:val="single" w:sz="4" w:space="0" w:color="AAAAAA"/>
              <w:bottom w:val="single" w:sz="4" w:space="0" w:color="AAAAAA"/>
              <w:right w:val="single" w:sz="4" w:space="0" w:color="AAAAAA"/>
            </w:tcBorders>
            <w:shd w:val="clear" w:color="auto" w:fill="E8E8E8"/>
            <w:tcMar>
              <w:top w:w="60" w:type="dxa"/>
              <w:left w:w="120" w:type="dxa"/>
              <w:bottom w:w="60" w:type="dxa"/>
              <w:right w:w="120" w:type="dxa"/>
            </w:tcMar>
          </w:tcPr>
          <w:p w:rsidR="00BC4B8C" w:rsidRDefault="00D03F32" w:rsidP="002F78FC">
            <w:r>
              <w:rPr>
                <w:b/>
                <w:bCs/>
                <w:sz w:val="19"/>
                <w:szCs w:val="19"/>
              </w:rPr>
              <w:t>Account</w:t>
            </w:r>
          </w:p>
        </w:tc>
        <w:tc>
          <w:tcPr>
            <w:tcW w:w="2700" w:type="dxa"/>
            <w:tcBorders>
              <w:top w:val="single" w:sz="4" w:space="0" w:color="AAAAAA"/>
              <w:left w:val="single" w:sz="4" w:space="0" w:color="AAAAAA"/>
              <w:bottom w:val="single" w:sz="4" w:space="0" w:color="AAAAAA"/>
              <w:right w:val="single" w:sz="4" w:space="0" w:color="AAAAAA"/>
            </w:tcBorders>
            <w:shd w:val="clear" w:color="auto" w:fill="E8E8E8"/>
            <w:tcMar>
              <w:top w:w="60" w:type="dxa"/>
              <w:left w:w="120" w:type="dxa"/>
              <w:bottom w:w="60" w:type="dxa"/>
              <w:right w:w="120" w:type="dxa"/>
            </w:tcMar>
          </w:tcPr>
          <w:p w:rsidR="00BC4B8C" w:rsidRDefault="00D03F32" w:rsidP="002F78FC">
            <w:pPr>
              <w:jc w:val="center"/>
            </w:pPr>
            <w:r>
              <w:rPr>
                <w:b/>
                <w:bCs/>
                <w:sz w:val="19"/>
                <w:szCs w:val="19"/>
              </w:rPr>
              <w:t>Debit</w:t>
            </w:r>
          </w:p>
        </w:tc>
        <w:tc>
          <w:tcPr>
            <w:tcW w:w="2700" w:type="dxa"/>
            <w:tcBorders>
              <w:top w:val="single" w:sz="4" w:space="0" w:color="AAAAAA"/>
              <w:left w:val="single" w:sz="4" w:space="0" w:color="AAAAAA"/>
              <w:bottom w:val="single" w:sz="4" w:space="0" w:color="AAAAAA"/>
              <w:right w:val="single" w:sz="4" w:space="0" w:color="AAAAAA"/>
            </w:tcBorders>
            <w:shd w:val="clear" w:color="auto" w:fill="E8E8E8"/>
            <w:tcMar>
              <w:top w:w="60" w:type="dxa"/>
              <w:left w:w="120" w:type="dxa"/>
              <w:bottom w:w="60" w:type="dxa"/>
              <w:right w:w="120" w:type="dxa"/>
            </w:tcMar>
          </w:tcPr>
          <w:p w:rsidR="00BC4B8C" w:rsidRDefault="00D03F32" w:rsidP="002F78FC">
            <w:pPr>
              <w:jc w:val="center"/>
            </w:pPr>
            <w:r>
              <w:rPr>
                <w:b/>
                <w:bCs/>
                <w:sz w:val="19"/>
                <w:szCs w:val="19"/>
              </w:rPr>
              <w:t>Credit</w:t>
            </w:r>
          </w:p>
        </w:tc>
      </w:tr>
      <w:tr w:rsidR="00BC4B8C">
        <w:tc>
          <w:tcPr>
            <w:tcW w:w="0" w:type="auto"/>
            <w:gridSpan w:val="3"/>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D03F32" w:rsidP="002F78FC">
            <w:r>
              <w:rPr>
                <w:b/>
                <w:bCs/>
                <w:sz w:val="18"/>
                <w:szCs w:val="18"/>
              </w:rPr>
              <w:t>Cash Basis Accounting</w:t>
            </w:r>
          </w:p>
        </w:tc>
      </w:tr>
      <w:tr w:rsidR="00BC4B8C">
        <w:tc>
          <w:tcPr>
            <w:tcW w:w="3960" w:type="dxa"/>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D03F32" w:rsidP="002F78FC">
            <w:r>
              <w:rPr>
                <w:sz w:val="19"/>
                <w:szCs w:val="19"/>
              </w:rPr>
              <w:t>Cash in Bank</w:t>
            </w:r>
          </w:p>
        </w:tc>
        <w:tc>
          <w:tcPr>
            <w:tcW w:w="2700" w:type="dxa"/>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D03F32" w:rsidP="002F78FC">
            <w:pPr>
              <w:jc w:val="center"/>
            </w:pPr>
            <w:r>
              <w:rPr>
                <w:sz w:val="19"/>
                <w:szCs w:val="19"/>
              </w:rPr>
              <w:t>Increase $10,000</w:t>
            </w:r>
          </w:p>
        </w:tc>
        <w:tc>
          <w:tcPr>
            <w:tcW w:w="2700" w:type="dxa"/>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BC4B8C" w:rsidP="002F78FC">
            <w:pPr>
              <w:jc w:val="center"/>
            </w:pPr>
          </w:p>
        </w:tc>
      </w:tr>
      <w:tr w:rsidR="00BC4B8C">
        <w:tc>
          <w:tcPr>
            <w:tcW w:w="3960" w:type="dxa"/>
            <w:tcBorders>
              <w:top w:val="single" w:sz="4" w:space="0" w:color="CCCCCC"/>
              <w:left w:val="single" w:sz="4" w:space="0" w:color="CCCCCC"/>
              <w:bottom w:val="single" w:sz="4" w:space="0" w:color="CCCCCC"/>
              <w:right w:val="single" w:sz="4" w:space="0" w:color="CCCCCC"/>
            </w:tcBorders>
            <w:shd w:val="clear" w:color="auto" w:fill="FFFFFF"/>
            <w:tcMar>
              <w:top w:w="50" w:type="dxa"/>
              <w:left w:w="120" w:type="dxa"/>
              <w:bottom w:w="50" w:type="dxa"/>
              <w:right w:w="120" w:type="dxa"/>
            </w:tcMar>
          </w:tcPr>
          <w:p w:rsidR="00BC4B8C" w:rsidRDefault="00D03F32" w:rsidP="002F78FC">
            <w:r>
              <w:rPr>
                <w:sz w:val="19"/>
                <w:szCs w:val="19"/>
              </w:rPr>
              <w:t>Foundation Grants</w:t>
            </w:r>
          </w:p>
        </w:tc>
        <w:tc>
          <w:tcPr>
            <w:tcW w:w="2700" w:type="dxa"/>
            <w:tcBorders>
              <w:top w:val="single" w:sz="4" w:space="0" w:color="CCCCCC"/>
              <w:left w:val="single" w:sz="4" w:space="0" w:color="CCCCCC"/>
              <w:bottom w:val="single" w:sz="4" w:space="0" w:color="CCCCCC"/>
              <w:right w:val="single" w:sz="4" w:space="0" w:color="CCCCCC"/>
            </w:tcBorders>
            <w:shd w:val="clear" w:color="auto" w:fill="FFFFFF"/>
            <w:tcMar>
              <w:top w:w="50" w:type="dxa"/>
              <w:left w:w="120" w:type="dxa"/>
              <w:bottom w:w="50" w:type="dxa"/>
              <w:right w:w="120" w:type="dxa"/>
            </w:tcMar>
          </w:tcPr>
          <w:p w:rsidR="00BC4B8C" w:rsidRDefault="00BC4B8C" w:rsidP="002F78FC">
            <w:pPr>
              <w:jc w:val="center"/>
            </w:pPr>
          </w:p>
        </w:tc>
        <w:tc>
          <w:tcPr>
            <w:tcW w:w="2700" w:type="dxa"/>
            <w:tcBorders>
              <w:top w:val="single" w:sz="4" w:space="0" w:color="CCCCCC"/>
              <w:left w:val="single" w:sz="4" w:space="0" w:color="CCCCCC"/>
              <w:bottom w:val="single" w:sz="4" w:space="0" w:color="CCCCCC"/>
              <w:right w:val="single" w:sz="4" w:space="0" w:color="CCCCCC"/>
            </w:tcBorders>
            <w:shd w:val="clear" w:color="auto" w:fill="FFFFFF"/>
            <w:tcMar>
              <w:top w:w="50" w:type="dxa"/>
              <w:left w:w="120" w:type="dxa"/>
              <w:bottom w:w="50" w:type="dxa"/>
              <w:right w:w="120" w:type="dxa"/>
            </w:tcMar>
          </w:tcPr>
          <w:p w:rsidR="00BC4B8C" w:rsidRDefault="00D03F32" w:rsidP="002F78FC">
            <w:pPr>
              <w:jc w:val="center"/>
            </w:pPr>
            <w:r>
              <w:rPr>
                <w:sz w:val="19"/>
                <w:szCs w:val="19"/>
              </w:rPr>
              <w:t>Increase $10,000</w:t>
            </w:r>
          </w:p>
        </w:tc>
      </w:tr>
      <w:tr w:rsidR="00BC4B8C">
        <w:tc>
          <w:tcPr>
            <w:tcW w:w="0" w:type="auto"/>
            <w:gridSpan w:val="3"/>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D03F32" w:rsidP="002F78FC">
            <w:r>
              <w:rPr>
                <w:b/>
                <w:bCs/>
                <w:sz w:val="18"/>
                <w:szCs w:val="18"/>
              </w:rPr>
              <w:t>Accrual Basis — Funds are restricted until deliverables are met</w:t>
            </w:r>
          </w:p>
        </w:tc>
      </w:tr>
      <w:tr w:rsidR="00BC4B8C">
        <w:tc>
          <w:tcPr>
            <w:tcW w:w="3960" w:type="dxa"/>
            <w:tcBorders>
              <w:top w:val="single" w:sz="4" w:space="0" w:color="CCCCCC"/>
              <w:left w:val="single" w:sz="4" w:space="0" w:color="CCCCCC"/>
              <w:bottom w:val="single" w:sz="4" w:space="0" w:color="CCCCCC"/>
              <w:right w:val="single" w:sz="4" w:space="0" w:color="CCCCCC"/>
            </w:tcBorders>
            <w:shd w:val="clear" w:color="auto" w:fill="FFFFFF"/>
            <w:tcMar>
              <w:top w:w="50" w:type="dxa"/>
              <w:left w:w="120" w:type="dxa"/>
              <w:bottom w:w="50" w:type="dxa"/>
              <w:right w:w="120" w:type="dxa"/>
            </w:tcMar>
          </w:tcPr>
          <w:p w:rsidR="00BC4B8C" w:rsidRDefault="00D03F32" w:rsidP="002F78FC">
            <w:r>
              <w:rPr>
                <w:sz w:val="19"/>
                <w:szCs w:val="19"/>
              </w:rPr>
              <w:t>Cash in Bank</w:t>
            </w:r>
          </w:p>
        </w:tc>
        <w:tc>
          <w:tcPr>
            <w:tcW w:w="2700" w:type="dxa"/>
            <w:tcBorders>
              <w:top w:val="single" w:sz="4" w:space="0" w:color="CCCCCC"/>
              <w:left w:val="single" w:sz="4" w:space="0" w:color="CCCCCC"/>
              <w:bottom w:val="single" w:sz="4" w:space="0" w:color="CCCCCC"/>
              <w:right w:val="single" w:sz="4" w:space="0" w:color="CCCCCC"/>
            </w:tcBorders>
            <w:shd w:val="clear" w:color="auto" w:fill="FFFFFF"/>
            <w:tcMar>
              <w:top w:w="50" w:type="dxa"/>
              <w:left w:w="120" w:type="dxa"/>
              <w:bottom w:w="50" w:type="dxa"/>
              <w:right w:w="120" w:type="dxa"/>
            </w:tcMar>
          </w:tcPr>
          <w:p w:rsidR="00BC4B8C" w:rsidRDefault="00D03F32" w:rsidP="002F78FC">
            <w:pPr>
              <w:jc w:val="center"/>
            </w:pPr>
            <w:r>
              <w:rPr>
                <w:sz w:val="19"/>
                <w:szCs w:val="19"/>
              </w:rPr>
              <w:t>Increase $10,000</w:t>
            </w:r>
          </w:p>
        </w:tc>
        <w:tc>
          <w:tcPr>
            <w:tcW w:w="2700" w:type="dxa"/>
            <w:tcBorders>
              <w:top w:val="single" w:sz="4" w:space="0" w:color="CCCCCC"/>
              <w:left w:val="single" w:sz="4" w:space="0" w:color="CCCCCC"/>
              <w:bottom w:val="single" w:sz="4" w:space="0" w:color="CCCCCC"/>
              <w:right w:val="single" w:sz="4" w:space="0" w:color="CCCCCC"/>
            </w:tcBorders>
            <w:shd w:val="clear" w:color="auto" w:fill="FFFFFF"/>
            <w:tcMar>
              <w:top w:w="50" w:type="dxa"/>
              <w:left w:w="120" w:type="dxa"/>
              <w:bottom w:w="50" w:type="dxa"/>
              <w:right w:w="120" w:type="dxa"/>
            </w:tcMar>
          </w:tcPr>
          <w:p w:rsidR="00BC4B8C" w:rsidRDefault="00BC4B8C" w:rsidP="002F78FC">
            <w:pPr>
              <w:jc w:val="center"/>
            </w:pPr>
          </w:p>
        </w:tc>
      </w:tr>
      <w:tr w:rsidR="00BC4B8C">
        <w:tc>
          <w:tcPr>
            <w:tcW w:w="3960" w:type="dxa"/>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D03F32" w:rsidP="002F78FC">
            <w:r>
              <w:rPr>
                <w:sz w:val="19"/>
                <w:szCs w:val="19"/>
              </w:rPr>
              <w:t>Restricted Income (balance sheet)</w:t>
            </w:r>
          </w:p>
        </w:tc>
        <w:tc>
          <w:tcPr>
            <w:tcW w:w="2700" w:type="dxa"/>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BC4B8C" w:rsidP="002F78FC">
            <w:pPr>
              <w:jc w:val="center"/>
            </w:pPr>
          </w:p>
        </w:tc>
        <w:tc>
          <w:tcPr>
            <w:tcW w:w="2700" w:type="dxa"/>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D03F32" w:rsidP="002F78FC">
            <w:pPr>
              <w:jc w:val="center"/>
            </w:pPr>
            <w:r>
              <w:rPr>
                <w:sz w:val="19"/>
                <w:szCs w:val="19"/>
              </w:rPr>
              <w:t>Increase $10,000</w:t>
            </w:r>
          </w:p>
        </w:tc>
      </w:tr>
    </w:tbl>
    <w:p w:rsidR="00BC4B8C" w:rsidRDefault="00BC4B8C" w:rsidP="002F78FC"/>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960"/>
        <w:gridCol w:w="2700"/>
        <w:gridCol w:w="2700"/>
      </w:tblGrid>
      <w:tr w:rsidR="00BC4B8C">
        <w:tc>
          <w:tcPr>
            <w:tcW w:w="0" w:type="auto"/>
            <w:gridSpan w:val="3"/>
            <w:tcBorders>
              <w:top w:val="single" w:sz="4" w:space="0" w:color="AAAAAA"/>
              <w:left w:val="single" w:sz="4" w:space="0" w:color="AAAAAA"/>
              <w:bottom w:val="single" w:sz="4" w:space="0" w:color="AAAAAA"/>
              <w:right w:val="single" w:sz="4" w:space="0" w:color="AAAAAA"/>
            </w:tcBorders>
            <w:shd w:val="clear" w:color="auto" w:fill="E8E8E8"/>
            <w:tcMar>
              <w:top w:w="80" w:type="dxa"/>
              <w:left w:w="140" w:type="dxa"/>
              <w:bottom w:w="80" w:type="dxa"/>
              <w:right w:w="140" w:type="dxa"/>
            </w:tcMar>
          </w:tcPr>
          <w:p w:rsidR="00BC4B8C" w:rsidRDefault="00D03F32" w:rsidP="002F78FC">
            <w:r>
              <w:rPr>
                <w:b/>
                <w:bCs/>
                <w:sz w:val="19"/>
                <w:szCs w:val="19"/>
              </w:rPr>
              <w:t>After the first month of the program, we recognize $2,000 of the restricted income as earned.</w:t>
            </w:r>
          </w:p>
        </w:tc>
      </w:tr>
      <w:tr w:rsidR="00BC4B8C">
        <w:tc>
          <w:tcPr>
            <w:tcW w:w="3960" w:type="dxa"/>
            <w:tcBorders>
              <w:top w:val="single" w:sz="4" w:space="0" w:color="AAAAAA"/>
              <w:left w:val="single" w:sz="4" w:space="0" w:color="AAAAAA"/>
              <w:bottom w:val="single" w:sz="4" w:space="0" w:color="AAAAAA"/>
              <w:right w:val="single" w:sz="4" w:space="0" w:color="AAAAAA"/>
            </w:tcBorders>
            <w:shd w:val="clear" w:color="auto" w:fill="E8E8E8"/>
            <w:tcMar>
              <w:top w:w="60" w:type="dxa"/>
              <w:left w:w="120" w:type="dxa"/>
              <w:bottom w:w="60" w:type="dxa"/>
              <w:right w:w="120" w:type="dxa"/>
            </w:tcMar>
          </w:tcPr>
          <w:p w:rsidR="00BC4B8C" w:rsidRDefault="00D03F32" w:rsidP="002F78FC">
            <w:r>
              <w:rPr>
                <w:b/>
                <w:bCs/>
                <w:sz w:val="19"/>
                <w:szCs w:val="19"/>
              </w:rPr>
              <w:t>Account</w:t>
            </w:r>
          </w:p>
        </w:tc>
        <w:tc>
          <w:tcPr>
            <w:tcW w:w="2700" w:type="dxa"/>
            <w:tcBorders>
              <w:top w:val="single" w:sz="4" w:space="0" w:color="AAAAAA"/>
              <w:left w:val="single" w:sz="4" w:space="0" w:color="AAAAAA"/>
              <w:bottom w:val="single" w:sz="4" w:space="0" w:color="AAAAAA"/>
              <w:right w:val="single" w:sz="4" w:space="0" w:color="AAAAAA"/>
            </w:tcBorders>
            <w:shd w:val="clear" w:color="auto" w:fill="E8E8E8"/>
            <w:tcMar>
              <w:top w:w="60" w:type="dxa"/>
              <w:left w:w="120" w:type="dxa"/>
              <w:bottom w:w="60" w:type="dxa"/>
              <w:right w:w="120" w:type="dxa"/>
            </w:tcMar>
          </w:tcPr>
          <w:p w:rsidR="00BC4B8C" w:rsidRDefault="00D03F32" w:rsidP="002F78FC">
            <w:pPr>
              <w:jc w:val="center"/>
            </w:pPr>
            <w:r>
              <w:rPr>
                <w:b/>
                <w:bCs/>
                <w:sz w:val="19"/>
                <w:szCs w:val="19"/>
              </w:rPr>
              <w:t>Debit</w:t>
            </w:r>
          </w:p>
        </w:tc>
        <w:tc>
          <w:tcPr>
            <w:tcW w:w="2700" w:type="dxa"/>
            <w:tcBorders>
              <w:top w:val="single" w:sz="4" w:space="0" w:color="AAAAAA"/>
              <w:left w:val="single" w:sz="4" w:space="0" w:color="AAAAAA"/>
              <w:bottom w:val="single" w:sz="4" w:space="0" w:color="AAAAAA"/>
              <w:right w:val="single" w:sz="4" w:space="0" w:color="AAAAAA"/>
            </w:tcBorders>
            <w:shd w:val="clear" w:color="auto" w:fill="E8E8E8"/>
            <w:tcMar>
              <w:top w:w="60" w:type="dxa"/>
              <w:left w:w="120" w:type="dxa"/>
              <w:bottom w:w="60" w:type="dxa"/>
              <w:right w:w="120" w:type="dxa"/>
            </w:tcMar>
          </w:tcPr>
          <w:p w:rsidR="00BC4B8C" w:rsidRDefault="00D03F32" w:rsidP="002F78FC">
            <w:pPr>
              <w:jc w:val="center"/>
            </w:pPr>
            <w:r>
              <w:rPr>
                <w:b/>
                <w:bCs/>
                <w:sz w:val="19"/>
                <w:szCs w:val="19"/>
              </w:rPr>
              <w:t>Credit</w:t>
            </w:r>
          </w:p>
        </w:tc>
      </w:tr>
      <w:tr w:rsidR="00BC4B8C">
        <w:tc>
          <w:tcPr>
            <w:tcW w:w="0" w:type="auto"/>
            <w:gridSpan w:val="3"/>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D03F32" w:rsidP="002F78FC">
            <w:r>
              <w:rPr>
                <w:b/>
                <w:bCs/>
                <w:sz w:val="18"/>
                <w:szCs w:val="18"/>
              </w:rPr>
              <w:t>Accrual Basis Accounting</w:t>
            </w:r>
          </w:p>
        </w:tc>
      </w:tr>
      <w:tr w:rsidR="00BC4B8C">
        <w:tc>
          <w:tcPr>
            <w:tcW w:w="3960" w:type="dxa"/>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D03F32" w:rsidP="002F78FC">
            <w:r>
              <w:rPr>
                <w:sz w:val="19"/>
                <w:szCs w:val="19"/>
              </w:rPr>
              <w:t>Restricted Income (balance sheet)</w:t>
            </w:r>
          </w:p>
        </w:tc>
        <w:tc>
          <w:tcPr>
            <w:tcW w:w="2700" w:type="dxa"/>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D03F32" w:rsidP="002F78FC">
            <w:pPr>
              <w:jc w:val="center"/>
            </w:pPr>
            <w:r>
              <w:rPr>
                <w:sz w:val="19"/>
                <w:szCs w:val="19"/>
              </w:rPr>
              <w:t>Decrease $2,000</w:t>
            </w:r>
          </w:p>
        </w:tc>
        <w:tc>
          <w:tcPr>
            <w:tcW w:w="2700" w:type="dxa"/>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BC4B8C" w:rsidP="002F78FC">
            <w:pPr>
              <w:jc w:val="center"/>
            </w:pPr>
          </w:p>
        </w:tc>
      </w:tr>
      <w:tr w:rsidR="00BC4B8C">
        <w:tc>
          <w:tcPr>
            <w:tcW w:w="3960" w:type="dxa"/>
            <w:tcBorders>
              <w:top w:val="single" w:sz="4" w:space="0" w:color="CCCCCC"/>
              <w:left w:val="single" w:sz="4" w:space="0" w:color="CCCCCC"/>
              <w:bottom w:val="single" w:sz="4" w:space="0" w:color="CCCCCC"/>
              <w:right w:val="single" w:sz="4" w:space="0" w:color="CCCCCC"/>
            </w:tcBorders>
            <w:shd w:val="clear" w:color="auto" w:fill="FFFFFF"/>
            <w:tcMar>
              <w:top w:w="50" w:type="dxa"/>
              <w:left w:w="120" w:type="dxa"/>
              <w:bottom w:w="50" w:type="dxa"/>
              <w:right w:w="120" w:type="dxa"/>
            </w:tcMar>
          </w:tcPr>
          <w:p w:rsidR="00BC4B8C" w:rsidRDefault="00D03F32" w:rsidP="002F78FC">
            <w:r>
              <w:rPr>
                <w:sz w:val="19"/>
                <w:szCs w:val="19"/>
              </w:rPr>
              <w:t>Foundation Grants (revenue)</w:t>
            </w:r>
          </w:p>
        </w:tc>
        <w:tc>
          <w:tcPr>
            <w:tcW w:w="2700" w:type="dxa"/>
            <w:tcBorders>
              <w:top w:val="single" w:sz="4" w:space="0" w:color="CCCCCC"/>
              <w:left w:val="single" w:sz="4" w:space="0" w:color="CCCCCC"/>
              <w:bottom w:val="single" w:sz="4" w:space="0" w:color="CCCCCC"/>
              <w:right w:val="single" w:sz="4" w:space="0" w:color="CCCCCC"/>
            </w:tcBorders>
            <w:shd w:val="clear" w:color="auto" w:fill="FFFFFF"/>
            <w:tcMar>
              <w:top w:w="50" w:type="dxa"/>
              <w:left w:w="120" w:type="dxa"/>
              <w:bottom w:w="50" w:type="dxa"/>
              <w:right w:w="120" w:type="dxa"/>
            </w:tcMar>
          </w:tcPr>
          <w:p w:rsidR="00BC4B8C" w:rsidRDefault="00BC4B8C" w:rsidP="002F78FC">
            <w:pPr>
              <w:jc w:val="center"/>
            </w:pPr>
          </w:p>
        </w:tc>
        <w:tc>
          <w:tcPr>
            <w:tcW w:w="2700" w:type="dxa"/>
            <w:tcBorders>
              <w:top w:val="single" w:sz="4" w:space="0" w:color="CCCCCC"/>
              <w:left w:val="single" w:sz="4" w:space="0" w:color="CCCCCC"/>
              <w:bottom w:val="single" w:sz="4" w:space="0" w:color="CCCCCC"/>
              <w:right w:val="single" w:sz="4" w:space="0" w:color="CCCCCC"/>
            </w:tcBorders>
            <w:shd w:val="clear" w:color="auto" w:fill="FFFFFF"/>
            <w:tcMar>
              <w:top w:w="50" w:type="dxa"/>
              <w:left w:w="120" w:type="dxa"/>
              <w:bottom w:w="50" w:type="dxa"/>
              <w:right w:w="120" w:type="dxa"/>
            </w:tcMar>
          </w:tcPr>
          <w:p w:rsidR="00BC4B8C" w:rsidRDefault="00D03F32" w:rsidP="002F78FC">
            <w:pPr>
              <w:jc w:val="center"/>
            </w:pPr>
            <w:r>
              <w:rPr>
                <w:sz w:val="19"/>
                <w:szCs w:val="19"/>
              </w:rPr>
              <w:t>Increase $2,000</w:t>
            </w:r>
          </w:p>
        </w:tc>
      </w:tr>
    </w:tbl>
    <w:p w:rsidR="00541FE4" w:rsidRDefault="00541FE4" w:rsidP="002F78FC"/>
    <w:p w:rsidR="00EB6F10" w:rsidRDefault="00EB6F10">
      <w:r>
        <w:br w:type="page"/>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960"/>
        <w:gridCol w:w="2700"/>
        <w:gridCol w:w="2700"/>
      </w:tblGrid>
      <w:tr w:rsidR="00BC4B8C">
        <w:tc>
          <w:tcPr>
            <w:tcW w:w="0" w:type="auto"/>
            <w:gridSpan w:val="3"/>
            <w:tcBorders>
              <w:top w:val="single" w:sz="4" w:space="0" w:color="AAAAAA"/>
              <w:left w:val="single" w:sz="4" w:space="0" w:color="AAAAAA"/>
              <w:bottom w:val="single" w:sz="4" w:space="0" w:color="AAAAAA"/>
              <w:right w:val="single" w:sz="4" w:space="0" w:color="AAAAAA"/>
            </w:tcBorders>
            <w:shd w:val="clear" w:color="auto" w:fill="E8E8E8"/>
            <w:tcMar>
              <w:top w:w="80" w:type="dxa"/>
              <w:left w:w="140" w:type="dxa"/>
              <w:bottom w:w="80" w:type="dxa"/>
              <w:right w:w="140" w:type="dxa"/>
            </w:tcMar>
          </w:tcPr>
          <w:p w:rsidR="00BC4B8C" w:rsidRDefault="00541FE4" w:rsidP="002F78FC">
            <w:r>
              <w:lastRenderedPageBreak/>
              <w:br w:type="page"/>
            </w:r>
            <w:r w:rsidR="00D03F32">
              <w:rPr>
                <w:b/>
                <w:bCs/>
                <w:sz w:val="19"/>
                <w:szCs w:val="19"/>
              </w:rPr>
              <w:t>We receive the Con Ed bill in January for December service: $325.</w:t>
            </w:r>
          </w:p>
        </w:tc>
      </w:tr>
      <w:tr w:rsidR="00BC4B8C">
        <w:tc>
          <w:tcPr>
            <w:tcW w:w="3960" w:type="dxa"/>
            <w:tcBorders>
              <w:top w:val="single" w:sz="4" w:space="0" w:color="AAAAAA"/>
              <w:left w:val="single" w:sz="4" w:space="0" w:color="AAAAAA"/>
              <w:bottom w:val="single" w:sz="4" w:space="0" w:color="AAAAAA"/>
              <w:right w:val="single" w:sz="4" w:space="0" w:color="AAAAAA"/>
            </w:tcBorders>
            <w:shd w:val="clear" w:color="auto" w:fill="E8E8E8"/>
            <w:tcMar>
              <w:top w:w="60" w:type="dxa"/>
              <w:left w:w="120" w:type="dxa"/>
              <w:bottom w:w="60" w:type="dxa"/>
              <w:right w:w="120" w:type="dxa"/>
            </w:tcMar>
          </w:tcPr>
          <w:p w:rsidR="00BC4B8C" w:rsidRDefault="00D03F32" w:rsidP="002F78FC">
            <w:r>
              <w:rPr>
                <w:b/>
                <w:bCs/>
                <w:sz w:val="19"/>
                <w:szCs w:val="19"/>
              </w:rPr>
              <w:t>Account</w:t>
            </w:r>
          </w:p>
        </w:tc>
        <w:tc>
          <w:tcPr>
            <w:tcW w:w="2700" w:type="dxa"/>
            <w:tcBorders>
              <w:top w:val="single" w:sz="4" w:space="0" w:color="AAAAAA"/>
              <w:left w:val="single" w:sz="4" w:space="0" w:color="AAAAAA"/>
              <w:bottom w:val="single" w:sz="4" w:space="0" w:color="AAAAAA"/>
              <w:right w:val="single" w:sz="4" w:space="0" w:color="AAAAAA"/>
            </w:tcBorders>
            <w:shd w:val="clear" w:color="auto" w:fill="E8E8E8"/>
            <w:tcMar>
              <w:top w:w="60" w:type="dxa"/>
              <w:left w:w="120" w:type="dxa"/>
              <w:bottom w:w="60" w:type="dxa"/>
              <w:right w:w="120" w:type="dxa"/>
            </w:tcMar>
          </w:tcPr>
          <w:p w:rsidR="00BC4B8C" w:rsidRDefault="00D03F32" w:rsidP="002F78FC">
            <w:pPr>
              <w:jc w:val="center"/>
            </w:pPr>
            <w:r>
              <w:rPr>
                <w:b/>
                <w:bCs/>
                <w:sz w:val="19"/>
                <w:szCs w:val="19"/>
              </w:rPr>
              <w:t>Debit</w:t>
            </w:r>
          </w:p>
        </w:tc>
        <w:tc>
          <w:tcPr>
            <w:tcW w:w="2700" w:type="dxa"/>
            <w:tcBorders>
              <w:top w:val="single" w:sz="4" w:space="0" w:color="AAAAAA"/>
              <w:left w:val="single" w:sz="4" w:space="0" w:color="AAAAAA"/>
              <w:bottom w:val="single" w:sz="4" w:space="0" w:color="AAAAAA"/>
              <w:right w:val="single" w:sz="4" w:space="0" w:color="AAAAAA"/>
            </w:tcBorders>
            <w:shd w:val="clear" w:color="auto" w:fill="E8E8E8"/>
            <w:tcMar>
              <w:top w:w="60" w:type="dxa"/>
              <w:left w:w="120" w:type="dxa"/>
              <w:bottom w:w="60" w:type="dxa"/>
              <w:right w:w="120" w:type="dxa"/>
            </w:tcMar>
          </w:tcPr>
          <w:p w:rsidR="00BC4B8C" w:rsidRDefault="00D03F32" w:rsidP="002F78FC">
            <w:pPr>
              <w:jc w:val="center"/>
            </w:pPr>
            <w:r>
              <w:rPr>
                <w:b/>
                <w:bCs/>
                <w:sz w:val="19"/>
                <w:szCs w:val="19"/>
              </w:rPr>
              <w:t>Credit</w:t>
            </w:r>
          </w:p>
        </w:tc>
      </w:tr>
      <w:tr w:rsidR="00BC4B8C">
        <w:tc>
          <w:tcPr>
            <w:tcW w:w="0" w:type="auto"/>
            <w:gridSpan w:val="3"/>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D03F32" w:rsidP="002F78FC">
            <w:r>
              <w:rPr>
                <w:b/>
                <w:bCs/>
                <w:sz w:val="18"/>
                <w:szCs w:val="18"/>
              </w:rPr>
              <w:t>Cash Basis Accounting</w:t>
            </w:r>
          </w:p>
        </w:tc>
      </w:tr>
      <w:tr w:rsidR="00BC4B8C">
        <w:tc>
          <w:tcPr>
            <w:tcW w:w="3960" w:type="dxa"/>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D03F32" w:rsidP="002F78FC">
            <w:r>
              <w:rPr>
                <w:sz w:val="19"/>
                <w:szCs w:val="19"/>
              </w:rPr>
              <w:t>Nothing recorded — no cash disbursed yet.</w:t>
            </w:r>
          </w:p>
        </w:tc>
        <w:tc>
          <w:tcPr>
            <w:tcW w:w="2700" w:type="dxa"/>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BC4B8C" w:rsidP="002F78FC">
            <w:pPr>
              <w:jc w:val="center"/>
            </w:pPr>
          </w:p>
        </w:tc>
        <w:tc>
          <w:tcPr>
            <w:tcW w:w="2700" w:type="dxa"/>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BC4B8C" w:rsidP="002F78FC">
            <w:pPr>
              <w:jc w:val="center"/>
            </w:pPr>
          </w:p>
        </w:tc>
      </w:tr>
      <w:tr w:rsidR="00BC4B8C">
        <w:tc>
          <w:tcPr>
            <w:tcW w:w="0" w:type="auto"/>
            <w:gridSpan w:val="3"/>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D03F32" w:rsidP="002F78FC">
            <w:r>
              <w:rPr>
                <w:b/>
                <w:bCs/>
                <w:sz w:val="18"/>
                <w:szCs w:val="18"/>
              </w:rPr>
              <w:t>Accrual Basis Accounting — expense is booked in December (when service was delivered)</w:t>
            </w:r>
          </w:p>
        </w:tc>
      </w:tr>
      <w:tr w:rsidR="00BC4B8C">
        <w:tc>
          <w:tcPr>
            <w:tcW w:w="3960" w:type="dxa"/>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D03F32" w:rsidP="002F78FC">
            <w:r>
              <w:rPr>
                <w:sz w:val="19"/>
                <w:szCs w:val="19"/>
              </w:rPr>
              <w:t>Utilities Expense</w:t>
            </w:r>
          </w:p>
        </w:tc>
        <w:tc>
          <w:tcPr>
            <w:tcW w:w="2700" w:type="dxa"/>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D03F32" w:rsidP="002F78FC">
            <w:pPr>
              <w:jc w:val="center"/>
            </w:pPr>
            <w:r>
              <w:rPr>
                <w:sz w:val="19"/>
                <w:szCs w:val="19"/>
              </w:rPr>
              <w:t>Increase $325</w:t>
            </w:r>
          </w:p>
        </w:tc>
        <w:tc>
          <w:tcPr>
            <w:tcW w:w="2700" w:type="dxa"/>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BC4B8C" w:rsidP="002F78FC">
            <w:pPr>
              <w:jc w:val="center"/>
            </w:pPr>
          </w:p>
        </w:tc>
      </w:tr>
      <w:tr w:rsidR="00BC4B8C">
        <w:tc>
          <w:tcPr>
            <w:tcW w:w="3960" w:type="dxa"/>
            <w:tcBorders>
              <w:top w:val="single" w:sz="4" w:space="0" w:color="CCCCCC"/>
              <w:left w:val="single" w:sz="4" w:space="0" w:color="CCCCCC"/>
              <w:bottom w:val="single" w:sz="4" w:space="0" w:color="CCCCCC"/>
              <w:right w:val="single" w:sz="4" w:space="0" w:color="CCCCCC"/>
            </w:tcBorders>
            <w:shd w:val="clear" w:color="auto" w:fill="FFFFFF"/>
            <w:tcMar>
              <w:top w:w="50" w:type="dxa"/>
              <w:left w:w="120" w:type="dxa"/>
              <w:bottom w:w="50" w:type="dxa"/>
              <w:right w:w="120" w:type="dxa"/>
            </w:tcMar>
          </w:tcPr>
          <w:p w:rsidR="00BC4B8C" w:rsidRDefault="00D03F32" w:rsidP="002F78FC">
            <w:r>
              <w:rPr>
                <w:sz w:val="19"/>
                <w:szCs w:val="19"/>
              </w:rPr>
              <w:t>Accounts Payable</w:t>
            </w:r>
          </w:p>
        </w:tc>
        <w:tc>
          <w:tcPr>
            <w:tcW w:w="2700" w:type="dxa"/>
            <w:tcBorders>
              <w:top w:val="single" w:sz="4" w:space="0" w:color="CCCCCC"/>
              <w:left w:val="single" w:sz="4" w:space="0" w:color="CCCCCC"/>
              <w:bottom w:val="single" w:sz="4" w:space="0" w:color="CCCCCC"/>
              <w:right w:val="single" w:sz="4" w:space="0" w:color="CCCCCC"/>
            </w:tcBorders>
            <w:shd w:val="clear" w:color="auto" w:fill="FFFFFF"/>
            <w:tcMar>
              <w:top w:w="50" w:type="dxa"/>
              <w:left w:w="120" w:type="dxa"/>
              <w:bottom w:w="50" w:type="dxa"/>
              <w:right w:w="120" w:type="dxa"/>
            </w:tcMar>
          </w:tcPr>
          <w:p w:rsidR="00BC4B8C" w:rsidRDefault="00BC4B8C" w:rsidP="002F78FC">
            <w:pPr>
              <w:jc w:val="center"/>
            </w:pPr>
          </w:p>
        </w:tc>
        <w:tc>
          <w:tcPr>
            <w:tcW w:w="2700" w:type="dxa"/>
            <w:tcBorders>
              <w:top w:val="single" w:sz="4" w:space="0" w:color="CCCCCC"/>
              <w:left w:val="single" w:sz="4" w:space="0" w:color="CCCCCC"/>
              <w:bottom w:val="single" w:sz="4" w:space="0" w:color="CCCCCC"/>
              <w:right w:val="single" w:sz="4" w:space="0" w:color="CCCCCC"/>
            </w:tcBorders>
            <w:shd w:val="clear" w:color="auto" w:fill="FFFFFF"/>
            <w:tcMar>
              <w:top w:w="50" w:type="dxa"/>
              <w:left w:w="120" w:type="dxa"/>
              <w:bottom w:w="50" w:type="dxa"/>
              <w:right w:w="120" w:type="dxa"/>
            </w:tcMar>
          </w:tcPr>
          <w:p w:rsidR="00BC4B8C" w:rsidRDefault="00D03F32" w:rsidP="002F78FC">
            <w:pPr>
              <w:jc w:val="center"/>
            </w:pPr>
            <w:r>
              <w:rPr>
                <w:sz w:val="19"/>
                <w:szCs w:val="19"/>
              </w:rPr>
              <w:t>Increase $325</w:t>
            </w:r>
          </w:p>
        </w:tc>
      </w:tr>
    </w:tbl>
    <w:p w:rsidR="00BC4B8C" w:rsidRDefault="00BC4B8C" w:rsidP="002F78FC"/>
    <w:p w:rsidR="009A52C0" w:rsidRDefault="009A52C0" w:rsidP="002F78FC"/>
    <w:p w:rsidR="009A52C0" w:rsidRDefault="009A52C0" w:rsidP="002F78FC"/>
    <w:tbl>
      <w:tblPr>
        <w:tblW w:w="16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433"/>
        <w:gridCol w:w="161"/>
        <w:gridCol w:w="13400"/>
      </w:tblGrid>
      <w:tr w:rsidR="009A52C0" w:rsidTr="009A52C0">
        <w:tc>
          <w:tcPr>
            <w:tcW w:w="0" w:type="auto"/>
            <w:tcBorders>
              <w:top w:val="single" w:sz="4" w:space="0" w:color="AAAAAA"/>
              <w:left w:val="single" w:sz="4" w:space="0" w:color="AAAAAA"/>
              <w:bottom w:val="single" w:sz="4" w:space="0" w:color="AAAAAA"/>
              <w:right w:val="single" w:sz="4" w:space="0" w:color="AAAAAA"/>
            </w:tcBorders>
            <w:shd w:val="clear" w:color="auto" w:fill="E8E8E8"/>
            <w:tcMar>
              <w:top w:w="120" w:type="dxa"/>
              <w:left w:w="200" w:type="dxa"/>
              <w:bottom w:w="120" w:type="dxa"/>
              <w:right w:w="100" w:type="dxa"/>
            </w:tcMar>
            <w:vAlign w:val="center"/>
          </w:tcPr>
          <w:p w:rsidR="009A52C0" w:rsidRDefault="009A52C0" w:rsidP="002F78FC">
            <w:pPr>
              <w:jc w:val="center"/>
            </w:pPr>
            <w:r>
              <w:rPr>
                <w:b/>
                <w:bCs/>
                <w:sz w:val="36"/>
                <w:szCs w:val="36"/>
              </w:rPr>
              <w:t>D</w:t>
            </w:r>
          </w:p>
        </w:tc>
        <w:tc>
          <w:tcPr>
            <w:tcW w:w="0" w:type="auto"/>
            <w:tcBorders>
              <w:top w:val="single" w:sz="4" w:space="0" w:color="AAAAAA"/>
              <w:left w:val="single" w:sz="4" w:space="0" w:color="AAAAAA"/>
              <w:bottom w:val="single" w:sz="4" w:space="0" w:color="AAAAAA"/>
              <w:right w:val="single" w:sz="4" w:space="0" w:color="AAAAAA"/>
            </w:tcBorders>
            <w:shd w:val="clear" w:color="auto" w:fill="E8E8E8"/>
          </w:tcPr>
          <w:p w:rsidR="009A52C0" w:rsidRDefault="009A52C0" w:rsidP="002F78FC">
            <w:pPr>
              <w:rPr>
                <w:b/>
                <w:bCs/>
                <w:sz w:val="28"/>
                <w:szCs w:val="28"/>
              </w:rPr>
            </w:pPr>
          </w:p>
        </w:tc>
        <w:tc>
          <w:tcPr>
            <w:tcW w:w="0" w:type="auto"/>
            <w:tcBorders>
              <w:top w:val="single" w:sz="4" w:space="0" w:color="AAAAAA"/>
              <w:left w:val="single" w:sz="4" w:space="0" w:color="AAAAAA"/>
              <w:bottom w:val="single" w:sz="4" w:space="0" w:color="AAAAAA"/>
              <w:right w:val="single" w:sz="4" w:space="0" w:color="AAAAAA"/>
            </w:tcBorders>
            <w:shd w:val="clear" w:color="auto" w:fill="E8E8E8"/>
            <w:tcMar>
              <w:top w:w="120" w:type="dxa"/>
              <w:left w:w="200" w:type="dxa"/>
              <w:bottom w:w="120" w:type="dxa"/>
              <w:right w:w="200" w:type="dxa"/>
            </w:tcMar>
            <w:vAlign w:val="center"/>
          </w:tcPr>
          <w:p w:rsidR="009A52C0" w:rsidRDefault="009A52C0" w:rsidP="00BC5E0A">
            <w:r>
              <w:rPr>
                <w:b/>
                <w:bCs/>
                <w:sz w:val="28"/>
                <w:szCs w:val="28"/>
              </w:rPr>
              <w:t>Depreciation</w:t>
            </w:r>
          </w:p>
        </w:tc>
      </w:tr>
    </w:tbl>
    <w:p w:rsidR="00BC4B8C" w:rsidRDefault="00BC4B8C" w:rsidP="002F78FC"/>
    <w:p w:rsidR="00BC4B8C" w:rsidRDefault="00D03F32" w:rsidP="002F78FC">
      <w:r>
        <w:t>Depreciation is an accounting method for spreading the cost of long-lived assets — such as buildings, equipment, and vehicles — over their useful life. Rather than recording the full purchase price as an expense in the year of purchase, a portion of the cost is expensed each year.</w:t>
      </w:r>
    </w:p>
    <w:p w:rsidR="00BC4B8C" w:rsidRDefault="00BC4B8C" w:rsidP="002F78FC"/>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C4B8C">
        <w:tc>
          <w:tcPr>
            <w:tcW w:w="0" w:type="auto"/>
            <w:tcBorders>
              <w:top w:val="single" w:sz="4" w:space="0" w:color="AAAAAA"/>
              <w:left w:val="single" w:sz="4" w:space="0" w:color="AAAAAA"/>
              <w:bottom w:val="single" w:sz="4" w:space="0" w:color="AAAAAA"/>
              <w:right w:val="single" w:sz="4" w:space="0" w:color="AAAAAA"/>
            </w:tcBorders>
            <w:shd w:val="clear" w:color="auto" w:fill="E8E8E8"/>
            <w:tcMar>
              <w:top w:w="80" w:type="dxa"/>
              <w:left w:w="140" w:type="dxa"/>
              <w:bottom w:w="80" w:type="dxa"/>
              <w:right w:w="140" w:type="dxa"/>
            </w:tcMar>
          </w:tcPr>
          <w:p w:rsidR="00BC4B8C" w:rsidRDefault="00D03F32" w:rsidP="002F78FC">
            <w:r>
              <w:rPr>
                <w:b/>
                <w:bCs/>
              </w:rPr>
              <w:t>Key Depreciation Concepts</w:t>
            </w:r>
          </w:p>
        </w:tc>
      </w:tr>
      <w:tr w:rsidR="00BC4B8C">
        <w:tc>
          <w:tcPr>
            <w:tcW w:w="0" w:type="auto"/>
            <w:tcBorders>
              <w:top w:val="none" w:sz="0" w:space="0" w:color="FFFFFF"/>
              <w:left w:val="single" w:sz="12" w:space="0" w:color="AAAAAA"/>
              <w:bottom w:val="none" w:sz="0" w:space="0" w:color="FFFFFF"/>
              <w:right w:val="none" w:sz="0" w:space="0" w:color="FFFFFF"/>
            </w:tcBorders>
            <w:shd w:val="clear" w:color="auto" w:fill="F5F5F5"/>
            <w:tcMar>
              <w:top w:w="60" w:type="dxa"/>
              <w:left w:w="140" w:type="dxa"/>
              <w:bottom w:w="60" w:type="dxa"/>
              <w:right w:w="140" w:type="dxa"/>
            </w:tcMar>
          </w:tcPr>
          <w:p w:rsidR="00BC4B8C" w:rsidRDefault="00D03F32" w:rsidP="002F78FC">
            <w:r>
              <w:rPr>
                <w:sz w:val="19"/>
                <w:szCs w:val="19"/>
              </w:rPr>
              <w:t>An asset is fully depreciated once its full cost has been expensed over its useful life.</w:t>
            </w:r>
          </w:p>
        </w:tc>
      </w:tr>
      <w:tr w:rsidR="00BC4B8C">
        <w:tc>
          <w:tcPr>
            <w:tcW w:w="0" w:type="auto"/>
            <w:tcBorders>
              <w:top w:val="none" w:sz="0" w:space="0" w:color="FFFFFF"/>
              <w:left w:val="single" w:sz="12" w:space="0" w:color="AAAAAA"/>
              <w:bottom w:val="none" w:sz="0" w:space="0" w:color="FFFFFF"/>
              <w:right w:val="none" w:sz="0" w:space="0" w:color="FFFFFF"/>
            </w:tcBorders>
            <w:shd w:val="clear" w:color="auto" w:fill="F5F5F5"/>
            <w:tcMar>
              <w:top w:w="60" w:type="dxa"/>
              <w:left w:w="140" w:type="dxa"/>
              <w:bottom w:w="60" w:type="dxa"/>
              <w:right w:w="140" w:type="dxa"/>
            </w:tcMar>
          </w:tcPr>
          <w:p w:rsidR="00BC4B8C" w:rsidRDefault="00D03F32" w:rsidP="002F78FC">
            <w:r>
              <w:rPr>
                <w:sz w:val="19"/>
                <w:szCs w:val="19"/>
              </w:rPr>
              <w:t>Depreciation is a non-cash expense — it reduces net assets but does not require a cash payment.</w:t>
            </w:r>
          </w:p>
        </w:tc>
      </w:tr>
      <w:tr w:rsidR="00BC4B8C">
        <w:tc>
          <w:tcPr>
            <w:tcW w:w="0" w:type="auto"/>
            <w:tcBorders>
              <w:top w:val="none" w:sz="0" w:space="0" w:color="FFFFFF"/>
              <w:left w:val="single" w:sz="12" w:space="0" w:color="AAAAAA"/>
              <w:bottom w:val="none" w:sz="0" w:space="0" w:color="FFFFFF"/>
              <w:right w:val="none" w:sz="0" w:space="0" w:color="FFFFFF"/>
            </w:tcBorders>
            <w:shd w:val="clear" w:color="auto" w:fill="F5F5F5"/>
            <w:tcMar>
              <w:top w:w="60" w:type="dxa"/>
              <w:left w:w="140" w:type="dxa"/>
              <w:bottom w:w="60" w:type="dxa"/>
              <w:right w:w="140" w:type="dxa"/>
            </w:tcMar>
          </w:tcPr>
          <w:p w:rsidR="00BC4B8C" w:rsidRDefault="00D03F32" w:rsidP="002F78FC">
            <w:r>
              <w:rPr>
                <w:sz w:val="19"/>
                <w:szCs w:val="19"/>
              </w:rPr>
              <w:t>The book value of an asset is its original cost minus accumulated depreciation.</w:t>
            </w:r>
          </w:p>
        </w:tc>
      </w:tr>
      <w:tr w:rsidR="00BC4B8C">
        <w:tc>
          <w:tcPr>
            <w:tcW w:w="0" w:type="auto"/>
            <w:tcBorders>
              <w:top w:val="none" w:sz="0" w:space="0" w:color="FFFFFF"/>
              <w:left w:val="single" w:sz="12" w:space="0" w:color="AAAAAA"/>
              <w:bottom w:val="none" w:sz="0" w:space="0" w:color="FFFFFF"/>
              <w:right w:val="none" w:sz="0" w:space="0" w:color="FFFFFF"/>
            </w:tcBorders>
            <w:shd w:val="clear" w:color="auto" w:fill="F5F5F5"/>
            <w:tcMar>
              <w:top w:w="60" w:type="dxa"/>
              <w:left w:w="140" w:type="dxa"/>
              <w:bottom w:w="60" w:type="dxa"/>
              <w:right w:w="140" w:type="dxa"/>
            </w:tcMar>
          </w:tcPr>
          <w:p w:rsidR="00BC4B8C" w:rsidRDefault="00D03F32" w:rsidP="002F78FC">
            <w:r>
              <w:rPr>
                <w:sz w:val="19"/>
                <w:szCs w:val="19"/>
              </w:rPr>
              <w:t>Common useful lives: computers 3–5 years; furniture and equipment 5–7 years; leasehold improvements over the remaining lease term.</w:t>
            </w:r>
          </w:p>
        </w:tc>
      </w:tr>
    </w:tbl>
    <w:p w:rsidR="00BC4B8C" w:rsidRDefault="00BC4B8C" w:rsidP="002F78FC"/>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960"/>
        <w:gridCol w:w="2700"/>
        <w:gridCol w:w="2700"/>
      </w:tblGrid>
      <w:tr w:rsidR="00BC4B8C">
        <w:tc>
          <w:tcPr>
            <w:tcW w:w="0" w:type="auto"/>
            <w:gridSpan w:val="3"/>
            <w:tcBorders>
              <w:top w:val="single" w:sz="4" w:space="0" w:color="AAAAAA"/>
              <w:left w:val="single" w:sz="4" w:space="0" w:color="AAAAAA"/>
              <w:bottom w:val="single" w:sz="4" w:space="0" w:color="AAAAAA"/>
              <w:right w:val="single" w:sz="4" w:space="0" w:color="AAAAAA"/>
            </w:tcBorders>
            <w:shd w:val="clear" w:color="auto" w:fill="E8E8E8"/>
            <w:tcMar>
              <w:top w:w="80" w:type="dxa"/>
              <w:left w:w="140" w:type="dxa"/>
              <w:bottom w:w="80" w:type="dxa"/>
              <w:right w:w="140" w:type="dxa"/>
            </w:tcMar>
          </w:tcPr>
          <w:p w:rsidR="00BC4B8C" w:rsidRDefault="00D03F32" w:rsidP="002F78FC">
            <w:r>
              <w:rPr>
                <w:b/>
                <w:bCs/>
                <w:sz w:val="19"/>
                <w:szCs w:val="19"/>
              </w:rPr>
              <w:t>We move into a new office and spend $10,000 on leasehold improvements (5-year lease).</w:t>
            </w:r>
          </w:p>
        </w:tc>
      </w:tr>
      <w:tr w:rsidR="00BC4B8C">
        <w:tc>
          <w:tcPr>
            <w:tcW w:w="3960" w:type="dxa"/>
            <w:tcBorders>
              <w:top w:val="single" w:sz="4" w:space="0" w:color="AAAAAA"/>
              <w:left w:val="single" w:sz="4" w:space="0" w:color="AAAAAA"/>
              <w:bottom w:val="single" w:sz="4" w:space="0" w:color="AAAAAA"/>
              <w:right w:val="single" w:sz="4" w:space="0" w:color="AAAAAA"/>
            </w:tcBorders>
            <w:shd w:val="clear" w:color="auto" w:fill="E8E8E8"/>
            <w:tcMar>
              <w:top w:w="60" w:type="dxa"/>
              <w:left w:w="120" w:type="dxa"/>
              <w:bottom w:w="60" w:type="dxa"/>
              <w:right w:w="120" w:type="dxa"/>
            </w:tcMar>
          </w:tcPr>
          <w:p w:rsidR="00BC4B8C" w:rsidRDefault="00D03F32" w:rsidP="002F78FC">
            <w:r>
              <w:rPr>
                <w:b/>
                <w:bCs/>
                <w:sz w:val="19"/>
                <w:szCs w:val="19"/>
              </w:rPr>
              <w:t>Account</w:t>
            </w:r>
          </w:p>
        </w:tc>
        <w:tc>
          <w:tcPr>
            <w:tcW w:w="2700" w:type="dxa"/>
            <w:tcBorders>
              <w:top w:val="single" w:sz="4" w:space="0" w:color="AAAAAA"/>
              <w:left w:val="single" w:sz="4" w:space="0" w:color="AAAAAA"/>
              <w:bottom w:val="single" w:sz="4" w:space="0" w:color="AAAAAA"/>
              <w:right w:val="single" w:sz="4" w:space="0" w:color="AAAAAA"/>
            </w:tcBorders>
            <w:shd w:val="clear" w:color="auto" w:fill="E8E8E8"/>
            <w:tcMar>
              <w:top w:w="60" w:type="dxa"/>
              <w:left w:w="120" w:type="dxa"/>
              <w:bottom w:w="60" w:type="dxa"/>
              <w:right w:w="120" w:type="dxa"/>
            </w:tcMar>
          </w:tcPr>
          <w:p w:rsidR="00BC4B8C" w:rsidRDefault="00D03F32" w:rsidP="002F78FC">
            <w:pPr>
              <w:jc w:val="center"/>
            </w:pPr>
            <w:r>
              <w:rPr>
                <w:b/>
                <w:bCs/>
                <w:sz w:val="19"/>
                <w:szCs w:val="19"/>
              </w:rPr>
              <w:t>Debit</w:t>
            </w:r>
          </w:p>
        </w:tc>
        <w:tc>
          <w:tcPr>
            <w:tcW w:w="2700" w:type="dxa"/>
            <w:tcBorders>
              <w:top w:val="single" w:sz="4" w:space="0" w:color="AAAAAA"/>
              <w:left w:val="single" w:sz="4" w:space="0" w:color="AAAAAA"/>
              <w:bottom w:val="single" w:sz="4" w:space="0" w:color="AAAAAA"/>
              <w:right w:val="single" w:sz="4" w:space="0" w:color="AAAAAA"/>
            </w:tcBorders>
            <w:shd w:val="clear" w:color="auto" w:fill="E8E8E8"/>
            <w:tcMar>
              <w:top w:w="60" w:type="dxa"/>
              <w:left w:w="120" w:type="dxa"/>
              <w:bottom w:w="60" w:type="dxa"/>
              <w:right w:w="120" w:type="dxa"/>
            </w:tcMar>
          </w:tcPr>
          <w:p w:rsidR="00BC4B8C" w:rsidRDefault="00D03F32" w:rsidP="002F78FC">
            <w:pPr>
              <w:jc w:val="center"/>
            </w:pPr>
            <w:r>
              <w:rPr>
                <w:b/>
                <w:bCs/>
                <w:sz w:val="19"/>
                <w:szCs w:val="19"/>
              </w:rPr>
              <w:t>Credit</w:t>
            </w:r>
          </w:p>
        </w:tc>
      </w:tr>
      <w:tr w:rsidR="00BC4B8C">
        <w:tc>
          <w:tcPr>
            <w:tcW w:w="0" w:type="auto"/>
            <w:gridSpan w:val="3"/>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D03F32" w:rsidP="002F78FC">
            <w:r>
              <w:rPr>
                <w:b/>
                <w:bCs/>
                <w:sz w:val="18"/>
                <w:szCs w:val="18"/>
              </w:rPr>
              <w:t>Cash Basis Accounting — Full cost expensed immediately</w:t>
            </w:r>
          </w:p>
        </w:tc>
      </w:tr>
      <w:tr w:rsidR="00BC4B8C">
        <w:tc>
          <w:tcPr>
            <w:tcW w:w="3960" w:type="dxa"/>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D03F32" w:rsidP="002F78FC">
            <w:r>
              <w:rPr>
                <w:sz w:val="19"/>
                <w:szCs w:val="19"/>
              </w:rPr>
              <w:t>Occupancy Expense</w:t>
            </w:r>
          </w:p>
        </w:tc>
        <w:tc>
          <w:tcPr>
            <w:tcW w:w="2700" w:type="dxa"/>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D03F32" w:rsidP="002F78FC">
            <w:pPr>
              <w:jc w:val="center"/>
            </w:pPr>
            <w:r>
              <w:rPr>
                <w:sz w:val="19"/>
                <w:szCs w:val="19"/>
              </w:rPr>
              <w:t>Increase $10,000</w:t>
            </w:r>
          </w:p>
        </w:tc>
        <w:tc>
          <w:tcPr>
            <w:tcW w:w="2700" w:type="dxa"/>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BC4B8C" w:rsidP="002F78FC">
            <w:pPr>
              <w:jc w:val="center"/>
            </w:pPr>
          </w:p>
        </w:tc>
      </w:tr>
      <w:tr w:rsidR="00BC4B8C">
        <w:tc>
          <w:tcPr>
            <w:tcW w:w="3960" w:type="dxa"/>
            <w:tcBorders>
              <w:top w:val="single" w:sz="4" w:space="0" w:color="CCCCCC"/>
              <w:left w:val="single" w:sz="4" w:space="0" w:color="CCCCCC"/>
              <w:bottom w:val="single" w:sz="4" w:space="0" w:color="CCCCCC"/>
              <w:right w:val="single" w:sz="4" w:space="0" w:color="CCCCCC"/>
            </w:tcBorders>
            <w:shd w:val="clear" w:color="auto" w:fill="FFFFFF"/>
            <w:tcMar>
              <w:top w:w="50" w:type="dxa"/>
              <w:left w:w="120" w:type="dxa"/>
              <w:bottom w:w="50" w:type="dxa"/>
              <w:right w:w="120" w:type="dxa"/>
            </w:tcMar>
          </w:tcPr>
          <w:p w:rsidR="00BC4B8C" w:rsidRDefault="00D03F32" w:rsidP="002F78FC">
            <w:r>
              <w:rPr>
                <w:sz w:val="19"/>
                <w:szCs w:val="19"/>
              </w:rPr>
              <w:t>Cash in Bank</w:t>
            </w:r>
          </w:p>
        </w:tc>
        <w:tc>
          <w:tcPr>
            <w:tcW w:w="2700" w:type="dxa"/>
            <w:tcBorders>
              <w:top w:val="single" w:sz="4" w:space="0" w:color="CCCCCC"/>
              <w:left w:val="single" w:sz="4" w:space="0" w:color="CCCCCC"/>
              <w:bottom w:val="single" w:sz="4" w:space="0" w:color="CCCCCC"/>
              <w:right w:val="single" w:sz="4" w:space="0" w:color="CCCCCC"/>
            </w:tcBorders>
            <w:shd w:val="clear" w:color="auto" w:fill="FFFFFF"/>
            <w:tcMar>
              <w:top w:w="50" w:type="dxa"/>
              <w:left w:w="120" w:type="dxa"/>
              <w:bottom w:w="50" w:type="dxa"/>
              <w:right w:w="120" w:type="dxa"/>
            </w:tcMar>
          </w:tcPr>
          <w:p w:rsidR="00BC4B8C" w:rsidRDefault="00BC4B8C" w:rsidP="002F78FC">
            <w:pPr>
              <w:jc w:val="center"/>
            </w:pPr>
          </w:p>
        </w:tc>
        <w:tc>
          <w:tcPr>
            <w:tcW w:w="2700" w:type="dxa"/>
            <w:tcBorders>
              <w:top w:val="single" w:sz="4" w:space="0" w:color="CCCCCC"/>
              <w:left w:val="single" w:sz="4" w:space="0" w:color="CCCCCC"/>
              <w:bottom w:val="single" w:sz="4" w:space="0" w:color="CCCCCC"/>
              <w:right w:val="single" w:sz="4" w:space="0" w:color="CCCCCC"/>
            </w:tcBorders>
            <w:shd w:val="clear" w:color="auto" w:fill="FFFFFF"/>
            <w:tcMar>
              <w:top w:w="50" w:type="dxa"/>
              <w:left w:w="120" w:type="dxa"/>
              <w:bottom w:w="50" w:type="dxa"/>
              <w:right w:w="120" w:type="dxa"/>
            </w:tcMar>
          </w:tcPr>
          <w:p w:rsidR="00BC4B8C" w:rsidRDefault="00D03F32" w:rsidP="002F78FC">
            <w:pPr>
              <w:jc w:val="center"/>
            </w:pPr>
            <w:r>
              <w:rPr>
                <w:sz w:val="19"/>
                <w:szCs w:val="19"/>
              </w:rPr>
              <w:t>Decrease $10,000</w:t>
            </w:r>
          </w:p>
        </w:tc>
      </w:tr>
      <w:tr w:rsidR="00BC4B8C">
        <w:tc>
          <w:tcPr>
            <w:tcW w:w="0" w:type="auto"/>
            <w:gridSpan w:val="3"/>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D03F32" w:rsidP="002F78FC">
            <w:r>
              <w:rPr>
                <w:b/>
                <w:bCs/>
                <w:sz w:val="18"/>
                <w:szCs w:val="18"/>
              </w:rPr>
              <w:t>Accrual Basis Accounting — Capitalized and depreciated over lease term</w:t>
            </w:r>
          </w:p>
        </w:tc>
      </w:tr>
      <w:tr w:rsidR="00BC4B8C">
        <w:tc>
          <w:tcPr>
            <w:tcW w:w="3960" w:type="dxa"/>
            <w:tcBorders>
              <w:top w:val="single" w:sz="4" w:space="0" w:color="CCCCCC"/>
              <w:left w:val="single" w:sz="4" w:space="0" w:color="CCCCCC"/>
              <w:bottom w:val="single" w:sz="4" w:space="0" w:color="CCCCCC"/>
              <w:right w:val="single" w:sz="4" w:space="0" w:color="CCCCCC"/>
            </w:tcBorders>
            <w:shd w:val="clear" w:color="auto" w:fill="FFFFFF"/>
            <w:tcMar>
              <w:top w:w="50" w:type="dxa"/>
              <w:left w:w="120" w:type="dxa"/>
              <w:bottom w:w="50" w:type="dxa"/>
              <w:right w:w="120" w:type="dxa"/>
            </w:tcMar>
          </w:tcPr>
          <w:p w:rsidR="00BC4B8C" w:rsidRDefault="00D03F32" w:rsidP="002F78FC">
            <w:r>
              <w:rPr>
                <w:sz w:val="19"/>
                <w:szCs w:val="19"/>
              </w:rPr>
              <w:t>Leasehold Improvements (balance sheet)</w:t>
            </w:r>
          </w:p>
        </w:tc>
        <w:tc>
          <w:tcPr>
            <w:tcW w:w="2700" w:type="dxa"/>
            <w:tcBorders>
              <w:top w:val="single" w:sz="4" w:space="0" w:color="CCCCCC"/>
              <w:left w:val="single" w:sz="4" w:space="0" w:color="CCCCCC"/>
              <w:bottom w:val="single" w:sz="4" w:space="0" w:color="CCCCCC"/>
              <w:right w:val="single" w:sz="4" w:space="0" w:color="CCCCCC"/>
            </w:tcBorders>
            <w:shd w:val="clear" w:color="auto" w:fill="FFFFFF"/>
            <w:tcMar>
              <w:top w:w="50" w:type="dxa"/>
              <w:left w:w="120" w:type="dxa"/>
              <w:bottom w:w="50" w:type="dxa"/>
              <w:right w:w="120" w:type="dxa"/>
            </w:tcMar>
          </w:tcPr>
          <w:p w:rsidR="00BC4B8C" w:rsidRDefault="00D03F32" w:rsidP="002F78FC">
            <w:pPr>
              <w:jc w:val="center"/>
            </w:pPr>
            <w:r>
              <w:rPr>
                <w:sz w:val="19"/>
                <w:szCs w:val="19"/>
              </w:rPr>
              <w:t>Increase $10,000</w:t>
            </w:r>
          </w:p>
        </w:tc>
        <w:tc>
          <w:tcPr>
            <w:tcW w:w="2700" w:type="dxa"/>
            <w:tcBorders>
              <w:top w:val="single" w:sz="4" w:space="0" w:color="CCCCCC"/>
              <w:left w:val="single" w:sz="4" w:space="0" w:color="CCCCCC"/>
              <w:bottom w:val="single" w:sz="4" w:space="0" w:color="CCCCCC"/>
              <w:right w:val="single" w:sz="4" w:space="0" w:color="CCCCCC"/>
            </w:tcBorders>
            <w:shd w:val="clear" w:color="auto" w:fill="FFFFFF"/>
            <w:tcMar>
              <w:top w:w="50" w:type="dxa"/>
              <w:left w:w="120" w:type="dxa"/>
              <w:bottom w:w="50" w:type="dxa"/>
              <w:right w:w="120" w:type="dxa"/>
            </w:tcMar>
          </w:tcPr>
          <w:p w:rsidR="00BC4B8C" w:rsidRDefault="00BC4B8C" w:rsidP="002F78FC">
            <w:pPr>
              <w:jc w:val="center"/>
            </w:pPr>
          </w:p>
        </w:tc>
      </w:tr>
      <w:tr w:rsidR="00BC4B8C">
        <w:tc>
          <w:tcPr>
            <w:tcW w:w="3960" w:type="dxa"/>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D03F32" w:rsidP="002F78FC">
            <w:r>
              <w:rPr>
                <w:sz w:val="19"/>
                <w:szCs w:val="19"/>
              </w:rPr>
              <w:t>Cash in Bank</w:t>
            </w:r>
          </w:p>
        </w:tc>
        <w:tc>
          <w:tcPr>
            <w:tcW w:w="2700" w:type="dxa"/>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BC4B8C" w:rsidP="002F78FC">
            <w:pPr>
              <w:jc w:val="center"/>
            </w:pPr>
          </w:p>
        </w:tc>
        <w:tc>
          <w:tcPr>
            <w:tcW w:w="2700" w:type="dxa"/>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D03F32" w:rsidP="002F78FC">
            <w:pPr>
              <w:jc w:val="center"/>
            </w:pPr>
            <w:r>
              <w:rPr>
                <w:sz w:val="19"/>
                <w:szCs w:val="19"/>
              </w:rPr>
              <w:t>Decrease $10,000</w:t>
            </w:r>
          </w:p>
        </w:tc>
      </w:tr>
      <w:tr w:rsidR="00BC4B8C">
        <w:tc>
          <w:tcPr>
            <w:tcW w:w="0" w:type="auto"/>
            <w:gridSpan w:val="3"/>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D03F32" w:rsidP="002F78FC">
            <w:r>
              <w:rPr>
                <w:b/>
                <w:bCs/>
                <w:sz w:val="18"/>
                <w:szCs w:val="18"/>
              </w:rPr>
              <w:t>Each year for 5 years, we recognize $2,000 in depreciation ($10,000 ÷ 5)</w:t>
            </w:r>
          </w:p>
        </w:tc>
      </w:tr>
      <w:tr w:rsidR="00BC4B8C">
        <w:tc>
          <w:tcPr>
            <w:tcW w:w="3960" w:type="dxa"/>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D03F32" w:rsidP="002F78FC">
            <w:r>
              <w:rPr>
                <w:sz w:val="19"/>
                <w:szCs w:val="19"/>
              </w:rPr>
              <w:t>Depreciation Expense</w:t>
            </w:r>
          </w:p>
        </w:tc>
        <w:tc>
          <w:tcPr>
            <w:tcW w:w="2700" w:type="dxa"/>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D03F32" w:rsidP="002F78FC">
            <w:pPr>
              <w:jc w:val="center"/>
            </w:pPr>
            <w:r>
              <w:rPr>
                <w:sz w:val="19"/>
                <w:szCs w:val="19"/>
              </w:rPr>
              <w:t>Increase $2,000</w:t>
            </w:r>
          </w:p>
        </w:tc>
        <w:tc>
          <w:tcPr>
            <w:tcW w:w="2700" w:type="dxa"/>
            <w:tcBorders>
              <w:top w:val="single" w:sz="4" w:space="0" w:color="CCCCCC"/>
              <w:left w:val="single" w:sz="4" w:space="0" w:color="CCCCCC"/>
              <w:bottom w:val="single" w:sz="4" w:space="0" w:color="CCCCCC"/>
              <w:right w:val="single" w:sz="4" w:space="0" w:color="CCCCCC"/>
            </w:tcBorders>
            <w:shd w:val="clear" w:color="auto" w:fill="F5F5F5"/>
            <w:tcMar>
              <w:top w:w="50" w:type="dxa"/>
              <w:left w:w="120" w:type="dxa"/>
              <w:bottom w:w="50" w:type="dxa"/>
              <w:right w:w="120" w:type="dxa"/>
            </w:tcMar>
          </w:tcPr>
          <w:p w:rsidR="00BC4B8C" w:rsidRDefault="00BC4B8C" w:rsidP="002F78FC">
            <w:pPr>
              <w:jc w:val="center"/>
            </w:pPr>
          </w:p>
        </w:tc>
      </w:tr>
      <w:tr w:rsidR="00BC4B8C">
        <w:tc>
          <w:tcPr>
            <w:tcW w:w="3960" w:type="dxa"/>
            <w:tcBorders>
              <w:top w:val="single" w:sz="4" w:space="0" w:color="CCCCCC"/>
              <w:left w:val="single" w:sz="4" w:space="0" w:color="CCCCCC"/>
              <w:bottom w:val="single" w:sz="4" w:space="0" w:color="CCCCCC"/>
              <w:right w:val="single" w:sz="4" w:space="0" w:color="CCCCCC"/>
            </w:tcBorders>
            <w:shd w:val="clear" w:color="auto" w:fill="FFFFFF"/>
            <w:tcMar>
              <w:top w:w="50" w:type="dxa"/>
              <w:left w:w="120" w:type="dxa"/>
              <w:bottom w:w="50" w:type="dxa"/>
              <w:right w:w="120" w:type="dxa"/>
            </w:tcMar>
          </w:tcPr>
          <w:p w:rsidR="00BC4B8C" w:rsidRDefault="00D03F32" w:rsidP="002F78FC">
            <w:r>
              <w:rPr>
                <w:sz w:val="19"/>
                <w:szCs w:val="19"/>
              </w:rPr>
              <w:t>Accumulated Depreciation — L/H Improvements</w:t>
            </w:r>
          </w:p>
        </w:tc>
        <w:tc>
          <w:tcPr>
            <w:tcW w:w="2700" w:type="dxa"/>
            <w:tcBorders>
              <w:top w:val="single" w:sz="4" w:space="0" w:color="CCCCCC"/>
              <w:left w:val="single" w:sz="4" w:space="0" w:color="CCCCCC"/>
              <w:bottom w:val="single" w:sz="4" w:space="0" w:color="CCCCCC"/>
              <w:right w:val="single" w:sz="4" w:space="0" w:color="CCCCCC"/>
            </w:tcBorders>
            <w:shd w:val="clear" w:color="auto" w:fill="FFFFFF"/>
            <w:tcMar>
              <w:top w:w="50" w:type="dxa"/>
              <w:left w:w="120" w:type="dxa"/>
              <w:bottom w:w="50" w:type="dxa"/>
              <w:right w:w="120" w:type="dxa"/>
            </w:tcMar>
          </w:tcPr>
          <w:p w:rsidR="00BC4B8C" w:rsidRDefault="00BC4B8C" w:rsidP="002F78FC">
            <w:pPr>
              <w:jc w:val="center"/>
            </w:pPr>
          </w:p>
        </w:tc>
        <w:tc>
          <w:tcPr>
            <w:tcW w:w="2700" w:type="dxa"/>
            <w:tcBorders>
              <w:top w:val="single" w:sz="4" w:space="0" w:color="CCCCCC"/>
              <w:left w:val="single" w:sz="4" w:space="0" w:color="CCCCCC"/>
              <w:bottom w:val="single" w:sz="4" w:space="0" w:color="CCCCCC"/>
              <w:right w:val="single" w:sz="4" w:space="0" w:color="CCCCCC"/>
            </w:tcBorders>
            <w:shd w:val="clear" w:color="auto" w:fill="FFFFFF"/>
            <w:tcMar>
              <w:top w:w="50" w:type="dxa"/>
              <w:left w:w="120" w:type="dxa"/>
              <w:bottom w:w="50" w:type="dxa"/>
              <w:right w:w="120" w:type="dxa"/>
            </w:tcMar>
          </w:tcPr>
          <w:p w:rsidR="00BC4B8C" w:rsidRDefault="00D03F32" w:rsidP="002F78FC">
            <w:pPr>
              <w:jc w:val="center"/>
            </w:pPr>
            <w:r>
              <w:rPr>
                <w:sz w:val="19"/>
                <w:szCs w:val="19"/>
              </w:rPr>
              <w:t>Increase $2,000</w:t>
            </w:r>
          </w:p>
        </w:tc>
      </w:tr>
    </w:tbl>
    <w:p w:rsidR="009A52C0" w:rsidRDefault="009A52C0" w:rsidP="002F78FC"/>
    <w:p w:rsidR="009A52C0" w:rsidRDefault="009A52C0"/>
    <w:p w:rsidR="00BC4B8C" w:rsidRDefault="00BC4B8C" w:rsidP="002F78FC"/>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65"/>
        <w:gridCol w:w="8295"/>
      </w:tblGrid>
      <w:tr w:rsidR="00BC4B8C">
        <w:tc>
          <w:tcPr>
            <w:tcW w:w="0" w:type="auto"/>
            <w:tcBorders>
              <w:top w:val="single" w:sz="4" w:space="0" w:color="AAAAAA"/>
              <w:left w:val="single" w:sz="4" w:space="0" w:color="AAAAAA"/>
              <w:bottom w:val="single" w:sz="4" w:space="0" w:color="AAAAAA"/>
              <w:right w:val="single" w:sz="4" w:space="0" w:color="AAAAAA"/>
            </w:tcBorders>
            <w:shd w:val="clear" w:color="auto" w:fill="E8E8E8"/>
            <w:tcMar>
              <w:top w:w="120" w:type="dxa"/>
              <w:left w:w="200" w:type="dxa"/>
              <w:bottom w:w="120" w:type="dxa"/>
              <w:right w:w="100" w:type="dxa"/>
            </w:tcMar>
            <w:vAlign w:val="center"/>
          </w:tcPr>
          <w:p w:rsidR="00BC4B8C" w:rsidRDefault="009A52C0" w:rsidP="002F78FC">
            <w:pPr>
              <w:jc w:val="center"/>
            </w:pPr>
            <w:r>
              <w:rPr>
                <w:b/>
                <w:bCs/>
                <w:sz w:val="36"/>
                <w:szCs w:val="36"/>
              </w:rPr>
              <w:lastRenderedPageBreak/>
              <w:t>II</w:t>
            </w:r>
          </w:p>
        </w:tc>
        <w:tc>
          <w:tcPr>
            <w:tcW w:w="0" w:type="auto"/>
            <w:tcBorders>
              <w:top w:val="single" w:sz="4" w:space="0" w:color="AAAAAA"/>
              <w:left w:val="single" w:sz="4" w:space="0" w:color="AAAAAA"/>
              <w:bottom w:val="single" w:sz="4" w:space="0" w:color="AAAAAA"/>
              <w:right w:val="single" w:sz="4" w:space="0" w:color="AAAAAA"/>
            </w:tcBorders>
            <w:shd w:val="clear" w:color="auto" w:fill="E8E8E8"/>
            <w:tcMar>
              <w:top w:w="120" w:type="dxa"/>
              <w:left w:w="200" w:type="dxa"/>
              <w:bottom w:w="120" w:type="dxa"/>
              <w:right w:w="200" w:type="dxa"/>
            </w:tcMar>
            <w:vAlign w:val="center"/>
          </w:tcPr>
          <w:p w:rsidR="00BC4B8C" w:rsidRDefault="00D03F32" w:rsidP="009A52C0">
            <w:pPr>
              <w:jc w:val="center"/>
            </w:pPr>
            <w:r>
              <w:rPr>
                <w:b/>
                <w:bCs/>
                <w:sz w:val="28"/>
                <w:szCs w:val="28"/>
              </w:rPr>
              <w:t>Reading Financial Reports</w:t>
            </w:r>
          </w:p>
        </w:tc>
      </w:tr>
    </w:tbl>
    <w:p w:rsidR="00BC4B8C" w:rsidRDefault="00BC4B8C" w:rsidP="002F78FC"/>
    <w:p w:rsidR="00BC4B8C" w:rsidRDefault="00D03F32" w:rsidP="002F78FC">
      <w:r>
        <w:t>Nonprofit organizations are required to produce three core financial statements. Together, they give a complete picture of the organization's financial health. As an Executive Director or Program Manager, you will be expected to read, interpret, and act on these reports.</w:t>
      </w:r>
    </w:p>
    <w:p w:rsidR="00BC4B8C" w:rsidRDefault="00BC4B8C" w:rsidP="002F78FC"/>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5"/>
        <w:gridCol w:w="6750"/>
      </w:tblGrid>
      <w:tr w:rsidR="00541FE4" w:rsidTr="00541FE4">
        <w:trPr>
          <w:tblHeader/>
        </w:trPr>
        <w:tc>
          <w:tcPr>
            <w:tcW w:w="2605" w:type="dxa"/>
            <w:tcBorders>
              <w:top w:val="single" w:sz="4" w:space="0" w:color="AAAAAA"/>
              <w:left w:val="single" w:sz="4" w:space="0" w:color="AAAAAA"/>
              <w:bottom w:val="single" w:sz="4" w:space="0" w:color="AAAAAA"/>
              <w:right w:val="single" w:sz="4" w:space="0" w:color="AAAAAA"/>
            </w:tcBorders>
            <w:shd w:val="clear" w:color="auto" w:fill="E8E8E8"/>
            <w:tcMar>
              <w:top w:w="80" w:type="dxa"/>
              <w:left w:w="120" w:type="dxa"/>
              <w:bottom w:w="80" w:type="dxa"/>
              <w:right w:w="120" w:type="dxa"/>
            </w:tcMar>
          </w:tcPr>
          <w:p w:rsidR="00541FE4" w:rsidRDefault="00541FE4" w:rsidP="002F78FC">
            <w:pPr>
              <w:jc w:val="center"/>
            </w:pPr>
            <w:r>
              <w:rPr>
                <w:b/>
                <w:bCs/>
                <w:sz w:val="19"/>
                <w:szCs w:val="19"/>
              </w:rPr>
              <w:t>Financial Statement</w:t>
            </w:r>
          </w:p>
        </w:tc>
        <w:tc>
          <w:tcPr>
            <w:tcW w:w="6750" w:type="dxa"/>
            <w:tcBorders>
              <w:top w:val="single" w:sz="4" w:space="0" w:color="AAAAAA"/>
              <w:left w:val="single" w:sz="4" w:space="0" w:color="AAAAAA"/>
              <w:bottom w:val="single" w:sz="4" w:space="0" w:color="AAAAAA"/>
              <w:right w:val="single" w:sz="4" w:space="0" w:color="AAAAAA"/>
            </w:tcBorders>
            <w:shd w:val="clear" w:color="auto" w:fill="E8E8E8"/>
            <w:tcMar>
              <w:top w:w="80" w:type="dxa"/>
              <w:left w:w="120" w:type="dxa"/>
              <w:bottom w:w="80" w:type="dxa"/>
              <w:right w:w="120" w:type="dxa"/>
            </w:tcMar>
          </w:tcPr>
          <w:p w:rsidR="00541FE4" w:rsidRDefault="00541FE4" w:rsidP="002F78FC">
            <w:pPr>
              <w:jc w:val="center"/>
            </w:pPr>
            <w:r>
              <w:rPr>
                <w:b/>
                <w:bCs/>
                <w:sz w:val="19"/>
                <w:szCs w:val="19"/>
              </w:rPr>
              <w:t>What It Tells You</w:t>
            </w:r>
          </w:p>
        </w:tc>
      </w:tr>
      <w:tr w:rsidR="00541FE4" w:rsidTr="00541FE4">
        <w:tc>
          <w:tcPr>
            <w:tcW w:w="2605"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541FE4" w:rsidRPr="00541FE4" w:rsidRDefault="00541FE4" w:rsidP="002F78FC">
            <w:r>
              <w:rPr>
                <w:bCs/>
                <w:sz w:val="19"/>
                <w:szCs w:val="19"/>
              </w:rPr>
              <w:t>Budget Comparison Report</w:t>
            </w:r>
          </w:p>
        </w:tc>
        <w:tc>
          <w:tcPr>
            <w:tcW w:w="675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541FE4" w:rsidRPr="00541FE4" w:rsidRDefault="00541FE4" w:rsidP="002F78FC">
            <w:pPr>
              <w:jc w:val="right"/>
            </w:pPr>
            <w:r>
              <w:rPr>
                <w:bCs/>
                <w:sz w:val="19"/>
                <w:szCs w:val="19"/>
              </w:rPr>
              <w:t>Compares actual revenue and expenses against the approved  budget</w:t>
            </w:r>
          </w:p>
        </w:tc>
      </w:tr>
      <w:tr w:rsidR="00541FE4" w:rsidTr="00541FE4">
        <w:tc>
          <w:tcPr>
            <w:tcW w:w="2605"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541FE4" w:rsidRPr="00541FE4" w:rsidRDefault="00541FE4" w:rsidP="002F78FC">
            <w:r>
              <w:t>Balance Sheet</w:t>
            </w:r>
          </w:p>
        </w:tc>
        <w:tc>
          <w:tcPr>
            <w:tcW w:w="675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541FE4" w:rsidRPr="00541FE4" w:rsidRDefault="00541FE4" w:rsidP="002F78FC">
            <w:pPr>
              <w:jc w:val="right"/>
            </w:pPr>
            <w:r>
              <w:rPr>
                <w:bCs/>
                <w:sz w:val="19"/>
                <w:szCs w:val="19"/>
              </w:rPr>
              <w:t>What the organization owns (assets), owes (liabilities), and is worth (net assets)</w:t>
            </w:r>
          </w:p>
        </w:tc>
      </w:tr>
      <w:tr w:rsidR="00541FE4" w:rsidTr="00541FE4">
        <w:tc>
          <w:tcPr>
            <w:tcW w:w="2605"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541FE4" w:rsidRPr="00541FE4" w:rsidRDefault="00541FE4" w:rsidP="002F78FC">
            <w:r>
              <w:rPr>
                <w:bCs/>
                <w:sz w:val="19"/>
                <w:szCs w:val="19"/>
              </w:rPr>
              <w:t>Cash Flow Projections</w:t>
            </w:r>
          </w:p>
        </w:tc>
        <w:tc>
          <w:tcPr>
            <w:tcW w:w="675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541FE4" w:rsidRPr="00541FE4" w:rsidRDefault="00541FE4" w:rsidP="002F78FC">
            <w:pPr>
              <w:jc w:val="right"/>
            </w:pPr>
            <w:r>
              <w:rPr>
                <w:bCs/>
                <w:sz w:val="19"/>
                <w:szCs w:val="19"/>
              </w:rPr>
              <w:t>How cash moved into and out of the organization</w:t>
            </w:r>
          </w:p>
        </w:tc>
      </w:tr>
    </w:tbl>
    <w:p w:rsidR="00BC4B8C" w:rsidRDefault="00BC4B8C" w:rsidP="002F78FC"/>
    <w:p w:rsidR="009A52C0" w:rsidRDefault="009A52C0" w:rsidP="002F78FC"/>
    <w:p w:rsidR="00627662" w:rsidRDefault="00627662" w:rsidP="002F78FC"/>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148"/>
        <w:gridCol w:w="8212"/>
      </w:tblGrid>
      <w:tr w:rsidR="00BC4B8C">
        <w:tc>
          <w:tcPr>
            <w:tcW w:w="0" w:type="auto"/>
            <w:tcBorders>
              <w:top w:val="single" w:sz="4" w:space="0" w:color="AAAAAA"/>
              <w:left w:val="single" w:sz="4" w:space="0" w:color="AAAAAA"/>
              <w:bottom w:val="single" w:sz="4" w:space="0" w:color="AAAAAA"/>
              <w:right w:val="single" w:sz="4" w:space="0" w:color="AAAAAA"/>
            </w:tcBorders>
            <w:shd w:val="clear" w:color="auto" w:fill="E8E8E8"/>
            <w:tcMar>
              <w:top w:w="120" w:type="dxa"/>
              <w:left w:w="200" w:type="dxa"/>
              <w:bottom w:w="120" w:type="dxa"/>
              <w:right w:w="100" w:type="dxa"/>
            </w:tcMar>
            <w:vAlign w:val="center"/>
          </w:tcPr>
          <w:p w:rsidR="00BC4B8C" w:rsidRDefault="009A52C0" w:rsidP="002F78FC">
            <w:pPr>
              <w:jc w:val="center"/>
            </w:pPr>
            <w:r>
              <w:rPr>
                <w:b/>
                <w:bCs/>
                <w:sz w:val="36"/>
                <w:szCs w:val="36"/>
              </w:rPr>
              <w:t>A</w:t>
            </w:r>
          </w:p>
        </w:tc>
        <w:tc>
          <w:tcPr>
            <w:tcW w:w="0" w:type="auto"/>
            <w:tcBorders>
              <w:top w:val="single" w:sz="4" w:space="0" w:color="AAAAAA"/>
              <w:left w:val="single" w:sz="4" w:space="0" w:color="AAAAAA"/>
              <w:bottom w:val="single" w:sz="4" w:space="0" w:color="AAAAAA"/>
              <w:right w:val="single" w:sz="4" w:space="0" w:color="AAAAAA"/>
            </w:tcBorders>
            <w:shd w:val="clear" w:color="auto" w:fill="E8E8E8"/>
            <w:tcMar>
              <w:top w:w="120" w:type="dxa"/>
              <w:left w:w="200" w:type="dxa"/>
              <w:bottom w:w="120" w:type="dxa"/>
              <w:right w:w="200" w:type="dxa"/>
            </w:tcMar>
            <w:vAlign w:val="center"/>
          </w:tcPr>
          <w:p w:rsidR="00BC4B8C" w:rsidRDefault="00D03F32" w:rsidP="00BC5E0A">
            <w:pPr>
              <w:jc w:val="center"/>
            </w:pPr>
            <w:r>
              <w:rPr>
                <w:b/>
                <w:bCs/>
                <w:sz w:val="28"/>
                <w:szCs w:val="28"/>
              </w:rPr>
              <w:t>Budget Comparison Report</w:t>
            </w:r>
          </w:p>
        </w:tc>
      </w:tr>
    </w:tbl>
    <w:p w:rsidR="009A52C0" w:rsidRDefault="009A52C0" w:rsidP="002F78FC"/>
    <w:p w:rsidR="00BC4B8C" w:rsidRDefault="00D03F32" w:rsidP="002F78FC">
      <w:r>
        <w:t>The Budget Comparison Report is the financial</w:t>
      </w:r>
      <w:r w:rsidR="00495F32">
        <w:t xml:space="preserve"> </w:t>
      </w:r>
      <w:r>
        <w:t>report you will use most frequently. It compares actual income and expenses against what was budgeted, and is typically produced monthly. Most organizations present it in four columns: Approved Annual Budget, Budget Year to Date, Actuals Year to Date), and Variance.</w:t>
      </w:r>
    </w:p>
    <w:p w:rsidR="00BC4B8C" w:rsidRDefault="00BC4B8C" w:rsidP="002F78FC"/>
    <w:p w:rsidR="00BC4B8C" w:rsidRDefault="00D03F32" w:rsidP="002F78FC">
      <w:r>
        <w:rPr>
          <w:b/>
          <w:bCs/>
          <w:sz w:val="22"/>
          <w:szCs w:val="22"/>
        </w:rPr>
        <w:t>Understanding the Columns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00"/>
        <w:gridCol w:w="7160"/>
      </w:tblGrid>
      <w:tr w:rsidR="00BC4B8C">
        <w:trPr>
          <w:tblHeader/>
        </w:trPr>
        <w:tc>
          <w:tcPr>
            <w:tcW w:w="2200" w:type="dxa"/>
            <w:tcBorders>
              <w:top w:val="single" w:sz="4" w:space="0" w:color="AAAAAA"/>
              <w:left w:val="single" w:sz="4" w:space="0" w:color="AAAAAA"/>
              <w:bottom w:val="single" w:sz="4" w:space="0" w:color="AAAAAA"/>
              <w:right w:val="single" w:sz="4" w:space="0" w:color="AAAAAA"/>
            </w:tcBorders>
            <w:shd w:val="clear" w:color="auto" w:fill="E8E8E8"/>
            <w:tcMar>
              <w:top w:w="80" w:type="dxa"/>
              <w:left w:w="120" w:type="dxa"/>
              <w:bottom w:w="80" w:type="dxa"/>
              <w:right w:w="120" w:type="dxa"/>
            </w:tcMar>
          </w:tcPr>
          <w:p w:rsidR="00BC4B8C" w:rsidRDefault="00D03F32" w:rsidP="002F78FC">
            <w:pPr>
              <w:jc w:val="center"/>
            </w:pPr>
            <w:r>
              <w:rPr>
                <w:b/>
                <w:bCs/>
                <w:sz w:val="19"/>
                <w:szCs w:val="19"/>
              </w:rPr>
              <w:t>Column</w:t>
            </w:r>
          </w:p>
        </w:tc>
        <w:tc>
          <w:tcPr>
            <w:tcW w:w="7160" w:type="dxa"/>
            <w:tcBorders>
              <w:top w:val="single" w:sz="4" w:space="0" w:color="AAAAAA"/>
              <w:left w:val="single" w:sz="4" w:space="0" w:color="AAAAAA"/>
              <w:bottom w:val="single" w:sz="4" w:space="0" w:color="AAAAAA"/>
              <w:right w:val="single" w:sz="4" w:space="0" w:color="AAAAAA"/>
            </w:tcBorders>
            <w:shd w:val="clear" w:color="auto" w:fill="E8E8E8"/>
            <w:tcMar>
              <w:top w:w="80" w:type="dxa"/>
              <w:left w:w="120" w:type="dxa"/>
              <w:bottom w:w="80" w:type="dxa"/>
              <w:right w:w="120" w:type="dxa"/>
            </w:tcMar>
          </w:tcPr>
          <w:p w:rsidR="00BC4B8C" w:rsidRDefault="00D03F32" w:rsidP="002F78FC">
            <w:pPr>
              <w:jc w:val="center"/>
            </w:pPr>
            <w:r>
              <w:rPr>
                <w:b/>
                <w:bCs/>
                <w:sz w:val="19"/>
                <w:szCs w:val="19"/>
              </w:rPr>
              <w:t>What It Shows</w:t>
            </w:r>
          </w:p>
        </w:tc>
      </w:tr>
      <w:tr w:rsidR="00BC4B8C">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FE08FA" w:rsidRDefault="00D03F32" w:rsidP="002F78FC">
            <w:r>
              <w:rPr>
                <w:bCs/>
                <w:sz w:val="19"/>
                <w:szCs w:val="19"/>
              </w:rPr>
              <w:t>Annual Budget</w:t>
            </w:r>
          </w:p>
        </w:tc>
        <w:tc>
          <w:tcPr>
            <w:tcW w:w="71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FE08FA" w:rsidRDefault="00D03F32" w:rsidP="002F78FC">
            <w:pPr>
              <w:jc w:val="right"/>
            </w:pPr>
            <w:r>
              <w:rPr>
                <w:bCs/>
                <w:sz w:val="19"/>
                <w:szCs w:val="19"/>
              </w:rPr>
              <w:t>The full-year budget approved by the board at the start of the fiscal year.</w:t>
            </w:r>
          </w:p>
        </w:tc>
      </w:tr>
      <w:tr w:rsidR="00BC4B8C">
        <w:tc>
          <w:tcPr>
            <w:tcW w:w="22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FE08FA" w:rsidRDefault="00D03F32" w:rsidP="002F78FC">
            <w:r>
              <w:rPr>
                <w:bCs/>
                <w:sz w:val="19"/>
                <w:szCs w:val="19"/>
              </w:rPr>
              <w:t>YTD Budget</w:t>
            </w:r>
          </w:p>
        </w:tc>
        <w:tc>
          <w:tcPr>
            <w:tcW w:w="716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FE08FA" w:rsidRDefault="00D03F32" w:rsidP="002F78FC">
            <w:pPr>
              <w:jc w:val="right"/>
            </w:pPr>
            <w:r>
              <w:rPr>
                <w:bCs/>
                <w:sz w:val="19"/>
                <w:szCs w:val="19"/>
              </w:rPr>
              <w:t>The portion of the annual budget expected to have been spent or received by this date, based on detailed projections on income and expenses. Some income and expense lines may be divided evenly through the year.  Other lines items such as insurance premiums, annual conference, or electric bills are cyclical.</w:t>
            </w:r>
          </w:p>
        </w:tc>
      </w:tr>
      <w:tr w:rsidR="00BC4B8C">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FE08FA" w:rsidRDefault="00D03F32" w:rsidP="002F78FC">
            <w:r>
              <w:rPr>
                <w:bCs/>
                <w:sz w:val="19"/>
                <w:szCs w:val="19"/>
              </w:rPr>
              <w:t>YTD Actual</w:t>
            </w:r>
          </w:p>
        </w:tc>
        <w:tc>
          <w:tcPr>
            <w:tcW w:w="71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FE08FA" w:rsidRDefault="00D03F32" w:rsidP="002F78FC">
            <w:pPr>
              <w:jc w:val="right"/>
            </w:pPr>
            <w:r>
              <w:rPr>
                <w:bCs/>
                <w:sz w:val="19"/>
                <w:szCs w:val="19"/>
              </w:rPr>
              <w:t>What was actually received or spent from the beginning of the fiscal year through this report date.</w:t>
            </w:r>
          </w:p>
        </w:tc>
      </w:tr>
      <w:tr w:rsidR="00BC4B8C">
        <w:tc>
          <w:tcPr>
            <w:tcW w:w="22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FE08FA" w:rsidRDefault="00D03F32" w:rsidP="002F78FC">
            <w:r>
              <w:rPr>
                <w:bCs/>
                <w:sz w:val="19"/>
                <w:szCs w:val="19"/>
              </w:rPr>
              <w:t>Variance</w:t>
            </w:r>
          </w:p>
        </w:tc>
        <w:tc>
          <w:tcPr>
            <w:tcW w:w="716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FE08FA" w:rsidRDefault="00D03F32" w:rsidP="002F78FC">
            <w:pPr>
              <w:jc w:val="right"/>
            </w:pPr>
            <w:r>
              <w:rPr>
                <w:bCs/>
                <w:sz w:val="19"/>
                <w:szCs w:val="19"/>
              </w:rPr>
              <w:t>The difference between YTD Budget and YTD Actual..</w:t>
            </w:r>
          </w:p>
        </w:tc>
      </w:tr>
    </w:tbl>
    <w:p w:rsidR="00BC4B8C" w:rsidRDefault="00BC4B8C" w:rsidP="002F78FC"/>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C4B8C">
        <w:tc>
          <w:tcPr>
            <w:tcW w:w="0" w:type="auto"/>
            <w:tcBorders>
              <w:top w:val="single" w:sz="4" w:space="0" w:color="AAAAAA"/>
              <w:left w:val="single" w:sz="4" w:space="0" w:color="AAAAAA"/>
              <w:bottom w:val="single" w:sz="4" w:space="0" w:color="AAAAAA"/>
              <w:right w:val="single" w:sz="4" w:space="0" w:color="AAAAAA"/>
            </w:tcBorders>
            <w:shd w:val="clear" w:color="auto" w:fill="E8E8E8"/>
            <w:tcMar>
              <w:top w:w="80" w:type="dxa"/>
              <w:left w:w="140" w:type="dxa"/>
              <w:bottom w:w="80" w:type="dxa"/>
              <w:right w:w="140" w:type="dxa"/>
            </w:tcMar>
          </w:tcPr>
          <w:p w:rsidR="00BC4B8C" w:rsidRDefault="00D03F32" w:rsidP="00EB6F10">
            <w:pPr>
              <w:jc w:val="center"/>
            </w:pPr>
            <w:r>
              <w:rPr>
                <w:b/>
                <w:bCs/>
              </w:rPr>
              <w:t>How to Read a Variance</w:t>
            </w:r>
          </w:p>
        </w:tc>
      </w:tr>
      <w:tr w:rsidR="00BC4B8C">
        <w:tc>
          <w:tcPr>
            <w:tcW w:w="0" w:type="auto"/>
            <w:tcBorders>
              <w:top w:val="none" w:sz="0" w:space="0" w:color="FFFFFF"/>
              <w:left w:val="single" w:sz="12" w:space="0" w:color="AAAAAA"/>
              <w:bottom w:val="none" w:sz="0" w:space="0" w:color="FFFFFF"/>
              <w:right w:val="none" w:sz="0" w:space="0" w:color="FFFFFF"/>
            </w:tcBorders>
            <w:shd w:val="clear" w:color="auto" w:fill="F5F5F5"/>
            <w:tcMar>
              <w:top w:w="60" w:type="dxa"/>
              <w:left w:w="140" w:type="dxa"/>
              <w:bottom w:w="60" w:type="dxa"/>
              <w:right w:w="140" w:type="dxa"/>
            </w:tcMar>
          </w:tcPr>
          <w:p w:rsidR="00BC4B8C" w:rsidRDefault="00D03F32" w:rsidP="002F78FC">
            <w:r>
              <w:rPr>
                <w:sz w:val="19"/>
                <w:szCs w:val="19"/>
              </w:rPr>
              <w:t>On income lines: a positive variance (green) means you received more than budgeted — favorable.</w:t>
            </w:r>
          </w:p>
        </w:tc>
      </w:tr>
      <w:tr w:rsidR="00BC4B8C">
        <w:tc>
          <w:tcPr>
            <w:tcW w:w="0" w:type="auto"/>
            <w:tcBorders>
              <w:top w:val="none" w:sz="0" w:space="0" w:color="FFFFFF"/>
              <w:left w:val="single" w:sz="12" w:space="0" w:color="AAAAAA"/>
              <w:bottom w:val="none" w:sz="0" w:space="0" w:color="FFFFFF"/>
              <w:right w:val="none" w:sz="0" w:space="0" w:color="FFFFFF"/>
            </w:tcBorders>
            <w:shd w:val="clear" w:color="auto" w:fill="F5F5F5"/>
            <w:tcMar>
              <w:top w:w="60" w:type="dxa"/>
              <w:left w:w="140" w:type="dxa"/>
              <w:bottom w:w="60" w:type="dxa"/>
              <w:right w:w="140" w:type="dxa"/>
            </w:tcMar>
          </w:tcPr>
          <w:p w:rsidR="00BC4B8C" w:rsidRDefault="00D03F32" w:rsidP="002F78FC">
            <w:r>
              <w:rPr>
                <w:sz w:val="19"/>
                <w:szCs w:val="19"/>
              </w:rPr>
              <w:t>On income lines: a negative variance (red) means revenue is behind — investigate</w:t>
            </w:r>
          </w:p>
        </w:tc>
      </w:tr>
      <w:tr w:rsidR="00BC4B8C">
        <w:tc>
          <w:tcPr>
            <w:tcW w:w="0" w:type="auto"/>
            <w:tcBorders>
              <w:top w:val="none" w:sz="0" w:space="0" w:color="FFFFFF"/>
              <w:left w:val="single" w:sz="12" w:space="0" w:color="AAAAAA"/>
              <w:bottom w:val="none" w:sz="0" w:space="0" w:color="FFFFFF"/>
              <w:right w:val="none" w:sz="0" w:space="0" w:color="FFFFFF"/>
            </w:tcBorders>
            <w:shd w:val="clear" w:color="auto" w:fill="F5F5F5"/>
            <w:tcMar>
              <w:top w:w="60" w:type="dxa"/>
              <w:left w:w="140" w:type="dxa"/>
              <w:bottom w:w="60" w:type="dxa"/>
              <w:right w:w="140" w:type="dxa"/>
            </w:tcMar>
          </w:tcPr>
          <w:p w:rsidR="00BC4B8C" w:rsidRDefault="00D03F32" w:rsidP="002F78FC">
            <w:r>
              <w:rPr>
                <w:sz w:val="19"/>
                <w:szCs w:val="19"/>
              </w:rPr>
              <w:t>On expense lines: a positive variance means you spent less than budgeted — favorable.</w:t>
            </w:r>
          </w:p>
        </w:tc>
      </w:tr>
      <w:tr w:rsidR="00BC4B8C">
        <w:tc>
          <w:tcPr>
            <w:tcW w:w="0" w:type="auto"/>
            <w:tcBorders>
              <w:top w:val="none" w:sz="0" w:space="0" w:color="FFFFFF"/>
              <w:left w:val="single" w:sz="12" w:space="0" w:color="AAAAAA"/>
              <w:bottom w:val="none" w:sz="0" w:space="0" w:color="FFFFFF"/>
              <w:right w:val="none" w:sz="0" w:space="0" w:color="FFFFFF"/>
            </w:tcBorders>
            <w:shd w:val="clear" w:color="auto" w:fill="F5F5F5"/>
            <w:tcMar>
              <w:top w:w="60" w:type="dxa"/>
              <w:left w:w="140" w:type="dxa"/>
              <w:bottom w:w="60" w:type="dxa"/>
              <w:right w:w="140" w:type="dxa"/>
            </w:tcMar>
          </w:tcPr>
          <w:p w:rsidR="00BC4B8C" w:rsidRDefault="00D03F32" w:rsidP="002F78FC">
            <w:r>
              <w:rPr>
                <w:sz w:val="19"/>
                <w:szCs w:val="19"/>
              </w:rPr>
              <w:t>On expense lines: a negative variance means you overspent — determine if it is a timing issue or a real problem.</w:t>
            </w:r>
          </w:p>
        </w:tc>
      </w:tr>
      <w:tr w:rsidR="00BC4B8C">
        <w:tc>
          <w:tcPr>
            <w:tcW w:w="0" w:type="auto"/>
            <w:tcBorders>
              <w:top w:val="none" w:sz="0" w:space="0" w:color="FFFFFF"/>
              <w:left w:val="single" w:sz="12" w:space="0" w:color="AAAAAA"/>
              <w:bottom w:val="none" w:sz="0" w:space="0" w:color="FFFFFF"/>
              <w:right w:val="none" w:sz="0" w:space="0" w:color="FFFFFF"/>
            </w:tcBorders>
            <w:shd w:val="clear" w:color="auto" w:fill="F5F5F5"/>
            <w:tcMar>
              <w:top w:w="60" w:type="dxa"/>
              <w:left w:w="140" w:type="dxa"/>
              <w:bottom w:w="60" w:type="dxa"/>
              <w:right w:w="140" w:type="dxa"/>
            </w:tcMar>
          </w:tcPr>
          <w:p w:rsidR="00BC4B8C" w:rsidRDefault="00D03F32" w:rsidP="002F78FC">
            <w:r>
              <w:rPr>
                <w:sz w:val="19"/>
                <w:szCs w:val="19"/>
              </w:rPr>
              <w:t>Always ask: Is this a one-time timing difference, or does it signal a trend that requires action?</w:t>
            </w:r>
          </w:p>
        </w:tc>
      </w:tr>
    </w:tbl>
    <w:p w:rsidR="00BC4B8C" w:rsidRDefault="00BC4B8C" w:rsidP="002F78FC"/>
    <w:p w:rsidR="00BC4B8C" w:rsidRDefault="00D03F32" w:rsidP="002F78FC">
      <w:r>
        <w:lastRenderedPageBreak/>
        <w:t xml:space="preserve">The following is a sample Budget Comparison Report for a small nonprofit, shown at the 6-month mark.  This organization budgeted expenses evenly through the year.  </w:t>
      </w:r>
    </w:p>
    <w:p w:rsidR="00BC4B8C" w:rsidRDefault="00BC4B8C" w:rsidP="002F78FC"/>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547"/>
        <w:gridCol w:w="1432"/>
        <w:gridCol w:w="1432"/>
        <w:gridCol w:w="1432"/>
        <w:gridCol w:w="2517"/>
      </w:tblGrid>
      <w:tr w:rsidR="00BC4B8C" w:rsidTr="006615AF">
        <w:trPr>
          <w:tblHeader/>
        </w:trPr>
        <w:tc>
          <w:tcPr>
            <w:tcW w:w="2547" w:type="dxa"/>
            <w:tcBorders>
              <w:top w:val="single" w:sz="4" w:space="0" w:color="AAAAAA"/>
              <w:left w:val="single" w:sz="4" w:space="0" w:color="AAAAAA"/>
              <w:bottom w:val="single" w:sz="4" w:space="0" w:color="AAAAAA"/>
              <w:right w:val="single" w:sz="4" w:space="0" w:color="AAAAAA"/>
            </w:tcBorders>
            <w:shd w:val="clear" w:color="auto" w:fill="E8E8E8"/>
            <w:tcMar>
              <w:top w:w="80" w:type="dxa"/>
              <w:left w:w="120" w:type="dxa"/>
              <w:bottom w:w="80" w:type="dxa"/>
              <w:right w:w="120" w:type="dxa"/>
            </w:tcMar>
          </w:tcPr>
          <w:p w:rsidR="00BC4B8C" w:rsidRDefault="00D03F32" w:rsidP="002F78FC">
            <w:pPr>
              <w:jc w:val="center"/>
            </w:pPr>
            <w:r>
              <w:rPr>
                <w:b/>
                <w:bCs/>
                <w:sz w:val="19"/>
                <w:szCs w:val="19"/>
              </w:rPr>
              <w:t>Description</w:t>
            </w:r>
          </w:p>
        </w:tc>
        <w:tc>
          <w:tcPr>
            <w:tcW w:w="1432" w:type="dxa"/>
            <w:tcBorders>
              <w:top w:val="single" w:sz="4" w:space="0" w:color="AAAAAA"/>
              <w:left w:val="single" w:sz="4" w:space="0" w:color="AAAAAA"/>
              <w:bottom w:val="single" w:sz="4" w:space="0" w:color="AAAAAA"/>
              <w:right w:val="single" w:sz="4" w:space="0" w:color="AAAAAA"/>
            </w:tcBorders>
            <w:shd w:val="clear" w:color="auto" w:fill="E8E8E8"/>
            <w:tcMar>
              <w:top w:w="80" w:type="dxa"/>
              <w:left w:w="120" w:type="dxa"/>
              <w:bottom w:w="80" w:type="dxa"/>
              <w:right w:w="120" w:type="dxa"/>
            </w:tcMar>
          </w:tcPr>
          <w:p w:rsidR="00BC4B8C" w:rsidRDefault="00D03F32" w:rsidP="002F78FC">
            <w:pPr>
              <w:jc w:val="center"/>
            </w:pPr>
            <w:r>
              <w:rPr>
                <w:b/>
                <w:bCs/>
                <w:sz w:val="19"/>
                <w:szCs w:val="19"/>
              </w:rPr>
              <w:t>Annual Budget</w:t>
            </w:r>
          </w:p>
        </w:tc>
        <w:tc>
          <w:tcPr>
            <w:tcW w:w="1432" w:type="dxa"/>
            <w:tcBorders>
              <w:top w:val="single" w:sz="4" w:space="0" w:color="AAAAAA"/>
              <w:left w:val="single" w:sz="4" w:space="0" w:color="AAAAAA"/>
              <w:bottom w:val="single" w:sz="4" w:space="0" w:color="AAAAAA"/>
              <w:right w:val="single" w:sz="4" w:space="0" w:color="AAAAAA"/>
            </w:tcBorders>
            <w:shd w:val="clear" w:color="auto" w:fill="E8E8E8"/>
            <w:tcMar>
              <w:top w:w="80" w:type="dxa"/>
              <w:left w:w="120" w:type="dxa"/>
              <w:bottom w:w="80" w:type="dxa"/>
              <w:right w:w="120" w:type="dxa"/>
            </w:tcMar>
          </w:tcPr>
          <w:p w:rsidR="006615AF" w:rsidRDefault="006615AF" w:rsidP="002F78FC">
            <w:pPr>
              <w:jc w:val="center"/>
              <w:rPr>
                <w:b/>
                <w:bCs/>
                <w:sz w:val="19"/>
                <w:szCs w:val="19"/>
              </w:rPr>
            </w:pPr>
          </w:p>
          <w:p w:rsidR="00BC4B8C" w:rsidRDefault="00D03F32" w:rsidP="002F78FC">
            <w:pPr>
              <w:jc w:val="center"/>
            </w:pPr>
            <w:r>
              <w:rPr>
                <w:b/>
                <w:bCs/>
                <w:sz w:val="19"/>
                <w:szCs w:val="19"/>
              </w:rPr>
              <w:t>YTD Budget</w:t>
            </w:r>
          </w:p>
        </w:tc>
        <w:tc>
          <w:tcPr>
            <w:tcW w:w="1432" w:type="dxa"/>
            <w:tcBorders>
              <w:top w:val="single" w:sz="4" w:space="0" w:color="AAAAAA"/>
              <w:left w:val="single" w:sz="4" w:space="0" w:color="AAAAAA"/>
              <w:bottom w:val="single" w:sz="4" w:space="0" w:color="AAAAAA"/>
              <w:right w:val="single" w:sz="4" w:space="0" w:color="AAAAAA"/>
            </w:tcBorders>
            <w:shd w:val="clear" w:color="auto" w:fill="E8E8E8"/>
            <w:tcMar>
              <w:top w:w="80" w:type="dxa"/>
              <w:left w:w="120" w:type="dxa"/>
              <w:bottom w:w="80" w:type="dxa"/>
              <w:right w:w="120" w:type="dxa"/>
            </w:tcMar>
          </w:tcPr>
          <w:p w:rsidR="006615AF" w:rsidRDefault="006615AF" w:rsidP="002F78FC">
            <w:pPr>
              <w:jc w:val="center"/>
              <w:rPr>
                <w:b/>
                <w:bCs/>
                <w:sz w:val="19"/>
                <w:szCs w:val="19"/>
              </w:rPr>
            </w:pPr>
          </w:p>
          <w:p w:rsidR="00BC4B8C" w:rsidRDefault="00D03F32" w:rsidP="002F78FC">
            <w:pPr>
              <w:jc w:val="center"/>
            </w:pPr>
            <w:r>
              <w:rPr>
                <w:b/>
                <w:bCs/>
                <w:sz w:val="19"/>
                <w:szCs w:val="19"/>
              </w:rPr>
              <w:t>YTD Actual</w:t>
            </w:r>
          </w:p>
        </w:tc>
        <w:tc>
          <w:tcPr>
            <w:tcW w:w="2517" w:type="dxa"/>
            <w:tcBorders>
              <w:top w:val="single" w:sz="4" w:space="0" w:color="AAAAAA"/>
              <w:left w:val="single" w:sz="4" w:space="0" w:color="AAAAAA"/>
              <w:bottom w:val="single" w:sz="4" w:space="0" w:color="AAAAAA"/>
              <w:right w:val="single" w:sz="4" w:space="0" w:color="AAAAAA"/>
            </w:tcBorders>
            <w:shd w:val="clear" w:color="auto" w:fill="E8E8E8"/>
            <w:tcMar>
              <w:top w:w="80" w:type="dxa"/>
              <w:left w:w="120" w:type="dxa"/>
              <w:bottom w:w="80" w:type="dxa"/>
              <w:right w:w="120" w:type="dxa"/>
            </w:tcMar>
          </w:tcPr>
          <w:p w:rsidR="00BC4B8C" w:rsidRDefault="00D03F32" w:rsidP="002F78FC">
            <w:pPr>
              <w:jc w:val="center"/>
            </w:pPr>
            <w:r>
              <w:rPr>
                <w:b/>
                <w:bCs/>
                <w:sz w:val="19"/>
                <w:szCs w:val="19"/>
              </w:rPr>
              <w:t>Variance</w:t>
            </w:r>
            <w:r w:rsidR="006615AF">
              <w:rPr>
                <w:b/>
                <w:bCs/>
                <w:sz w:val="19"/>
                <w:szCs w:val="19"/>
              </w:rPr>
              <w:t xml:space="preserve"> Favorable/(Unfavorable)</w:t>
            </w:r>
          </w:p>
        </w:tc>
      </w:tr>
      <w:tr w:rsidR="00BC4B8C" w:rsidTr="006615AF">
        <w:tc>
          <w:tcPr>
            <w:tcW w:w="2547"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D03F32" w:rsidP="002F78FC">
            <w:r w:rsidRPr="00627662">
              <w:rPr>
                <w:bCs/>
                <w:sz w:val="19"/>
                <w:szCs w:val="19"/>
              </w:rPr>
              <w:t>INCOME</w:t>
            </w:r>
          </w:p>
        </w:tc>
        <w:tc>
          <w:tcPr>
            <w:tcW w:w="1432"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BC4B8C" w:rsidP="002F78FC">
            <w:pPr>
              <w:jc w:val="right"/>
            </w:pPr>
          </w:p>
        </w:tc>
        <w:tc>
          <w:tcPr>
            <w:tcW w:w="1432"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BC4B8C" w:rsidP="002F78FC">
            <w:pPr>
              <w:jc w:val="right"/>
            </w:pPr>
          </w:p>
        </w:tc>
        <w:tc>
          <w:tcPr>
            <w:tcW w:w="1432"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BC4B8C" w:rsidP="002F78FC">
            <w:pPr>
              <w:jc w:val="right"/>
            </w:pPr>
          </w:p>
        </w:tc>
        <w:tc>
          <w:tcPr>
            <w:tcW w:w="2517"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BC4B8C" w:rsidP="002F78FC">
            <w:pPr>
              <w:jc w:val="right"/>
            </w:pPr>
          </w:p>
        </w:tc>
      </w:tr>
      <w:tr w:rsidR="00BC4B8C" w:rsidTr="006615AF">
        <w:tc>
          <w:tcPr>
            <w:tcW w:w="2547"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D03F32" w:rsidP="002F78FC">
            <w:r w:rsidRPr="00627662">
              <w:rPr>
                <w:bCs/>
                <w:sz w:val="19"/>
                <w:szCs w:val="19"/>
              </w:rPr>
              <w:t xml:space="preserve">  Government Grants</w:t>
            </w:r>
          </w:p>
        </w:tc>
        <w:tc>
          <w:tcPr>
            <w:tcW w:w="1432"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D03F32" w:rsidP="002F78FC">
            <w:pPr>
              <w:jc w:val="right"/>
            </w:pPr>
            <w:r w:rsidRPr="00627662">
              <w:rPr>
                <w:bCs/>
                <w:sz w:val="19"/>
                <w:szCs w:val="19"/>
              </w:rPr>
              <w:t>$  150,000</w:t>
            </w:r>
          </w:p>
        </w:tc>
        <w:tc>
          <w:tcPr>
            <w:tcW w:w="1432"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D03F32" w:rsidP="002F78FC">
            <w:pPr>
              <w:jc w:val="right"/>
            </w:pPr>
            <w:r w:rsidRPr="00627662">
              <w:rPr>
                <w:bCs/>
                <w:sz w:val="19"/>
                <w:szCs w:val="19"/>
              </w:rPr>
              <w:t>$  75,000</w:t>
            </w:r>
          </w:p>
        </w:tc>
        <w:tc>
          <w:tcPr>
            <w:tcW w:w="1432"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D03F32" w:rsidP="002F78FC">
            <w:pPr>
              <w:jc w:val="right"/>
            </w:pPr>
            <w:r w:rsidRPr="00627662">
              <w:rPr>
                <w:bCs/>
                <w:sz w:val="19"/>
                <w:szCs w:val="19"/>
              </w:rPr>
              <w:t>$  75,000</w:t>
            </w:r>
          </w:p>
        </w:tc>
        <w:tc>
          <w:tcPr>
            <w:tcW w:w="2517"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D03F32" w:rsidP="002F78FC">
            <w:pPr>
              <w:jc w:val="right"/>
            </w:pPr>
            <w:r w:rsidRPr="00627662">
              <w:rPr>
                <w:bCs/>
                <w:sz w:val="19"/>
                <w:szCs w:val="19"/>
              </w:rPr>
              <w:t>$  —</w:t>
            </w:r>
          </w:p>
        </w:tc>
      </w:tr>
      <w:tr w:rsidR="00BC4B8C" w:rsidTr="006615AF">
        <w:tc>
          <w:tcPr>
            <w:tcW w:w="2547"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627662" w:rsidRDefault="00D03F32" w:rsidP="002F78FC">
            <w:r w:rsidRPr="00627662">
              <w:rPr>
                <w:bCs/>
                <w:sz w:val="19"/>
                <w:szCs w:val="19"/>
              </w:rPr>
              <w:t xml:space="preserve">  Foundation Grants</w:t>
            </w:r>
          </w:p>
        </w:tc>
        <w:tc>
          <w:tcPr>
            <w:tcW w:w="1432"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627662" w:rsidRDefault="00D03F32" w:rsidP="002F78FC">
            <w:pPr>
              <w:jc w:val="right"/>
            </w:pPr>
            <w:r w:rsidRPr="00627662">
              <w:rPr>
                <w:bCs/>
                <w:sz w:val="19"/>
                <w:szCs w:val="19"/>
              </w:rPr>
              <w:t>90,000</w:t>
            </w:r>
          </w:p>
        </w:tc>
        <w:tc>
          <w:tcPr>
            <w:tcW w:w="1432"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627662" w:rsidRDefault="00D03F32" w:rsidP="002F78FC">
            <w:pPr>
              <w:jc w:val="right"/>
            </w:pPr>
            <w:r w:rsidRPr="00627662">
              <w:rPr>
                <w:bCs/>
                <w:sz w:val="19"/>
                <w:szCs w:val="19"/>
              </w:rPr>
              <w:t>45,000</w:t>
            </w:r>
          </w:p>
        </w:tc>
        <w:tc>
          <w:tcPr>
            <w:tcW w:w="1432"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627662" w:rsidRDefault="00D03F32" w:rsidP="002F78FC">
            <w:pPr>
              <w:jc w:val="right"/>
            </w:pPr>
            <w:r w:rsidRPr="00627662">
              <w:rPr>
                <w:bCs/>
                <w:sz w:val="19"/>
                <w:szCs w:val="19"/>
              </w:rPr>
              <w:t>30,000</w:t>
            </w:r>
          </w:p>
        </w:tc>
        <w:tc>
          <w:tcPr>
            <w:tcW w:w="2517"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627662" w:rsidRDefault="00D03F32" w:rsidP="002F78FC">
            <w:pPr>
              <w:jc w:val="right"/>
            </w:pPr>
            <w:r w:rsidRPr="00627662">
              <w:rPr>
                <w:bCs/>
                <w:sz w:val="19"/>
                <w:szCs w:val="19"/>
              </w:rPr>
              <w:t>(15,000)</w:t>
            </w:r>
          </w:p>
        </w:tc>
      </w:tr>
      <w:tr w:rsidR="00BC4B8C" w:rsidTr="006615AF">
        <w:tc>
          <w:tcPr>
            <w:tcW w:w="2547"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D03F32" w:rsidP="002F78FC">
            <w:r w:rsidRPr="00627662">
              <w:rPr>
                <w:bCs/>
                <w:sz w:val="19"/>
                <w:szCs w:val="19"/>
              </w:rPr>
              <w:t xml:space="preserve">  Individual Contributions</w:t>
            </w:r>
          </w:p>
        </w:tc>
        <w:tc>
          <w:tcPr>
            <w:tcW w:w="1432"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6615AF" w:rsidP="002F78FC">
            <w:pPr>
              <w:jc w:val="right"/>
            </w:pPr>
            <w:r>
              <w:rPr>
                <w:bCs/>
                <w:sz w:val="19"/>
                <w:szCs w:val="19"/>
              </w:rPr>
              <w:t>10,000</w:t>
            </w:r>
          </w:p>
        </w:tc>
        <w:tc>
          <w:tcPr>
            <w:tcW w:w="1432"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6615AF" w:rsidP="002F78FC">
            <w:pPr>
              <w:jc w:val="right"/>
            </w:pPr>
            <w:r>
              <w:rPr>
                <w:bCs/>
                <w:sz w:val="19"/>
                <w:szCs w:val="19"/>
              </w:rPr>
              <w:t>5,000</w:t>
            </w:r>
          </w:p>
        </w:tc>
        <w:tc>
          <w:tcPr>
            <w:tcW w:w="1432"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6615AF" w:rsidP="002F78FC">
            <w:pPr>
              <w:jc w:val="right"/>
            </w:pPr>
            <w:r>
              <w:rPr>
                <w:bCs/>
                <w:sz w:val="19"/>
                <w:szCs w:val="19"/>
              </w:rPr>
              <w:t>7,000</w:t>
            </w:r>
          </w:p>
        </w:tc>
        <w:tc>
          <w:tcPr>
            <w:tcW w:w="2517"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6615AF" w:rsidP="002F78FC">
            <w:pPr>
              <w:jc w:val="right"/>
            </w:pPr>
            <w:r>
              <w:rPr>
                <w:bCs/>
                <w:sz w:val="19"/>
                <w:szCs w:val="19"/>
              </w:rPr>
              <w:t>2,000</w:t>
            </w:r>
          </w:p>
        </w:tc>
      </w:tr>
      <w:tr w:rsidR="00BC4B8C" w:rsidTr="006615AF">
        <w:tc>
          <w:tcPr>
            <w:tcW w:w="2547"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627662" w:rsidRDefault="00D03F32" w:rsidP="002F78FC">
            <w:r w:rsidRPr="00627662">
              <w:rPr>
                <w:bCs/>
                <w:sz w:val="19"/>
                <w:szCs w:val="19"/>
              </w:rPr>
              <w:t xml:space="preserve">  Earned Income</w:t>
            </w:r>
          </w:p>
        </w:tc>
        <w:tc>
          <w:tcPr>
            <w:tcW w:w="1432"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627662" w:rsidRDefault="00D03F32" w:rsidP="002F78FC">
            <w:pPr>
              <w:jc w:val="right"/>
            </w:pPr>
            <w:r w:rsidRPr="00627662">
              <w:rPr>
                <w:bCs/>
                <w:sz w:val="19"/>
                <w:szCs w:val="19"/>
              </w:rPr>
              <w:t>40,000</w:t>
            </w:r>
          </w:p>
        </w:tc>
        <w:tc>
          <w:tcPr>
            <w:tcW w:w="1432"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627662" w:rsidRDefault="00D03F32" w:rsidP="002F78FC">
            <w:pPr>
              <w:jc w:val="right"/>
            </w:pPr>
            <w:r w:rsidRPr="00627662">
              <w:rPr>
                <w:bCs/>
                <w:sz w:val="19"/>
                <w:szCs w:val="19"/>
              </w:rPr>
              <w:t>20,000</w:t>
            </w:r>
          </w:p>
        </w:tc>
        <w:tc>
          <w:tcPr>
            <w:tcW w:w="1432"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627662" w:rsidRDefault="00D03F32" w:rsidP="002F78FC">
            <w:pPr>
              <w:jc w:val="right"/>
            </w:pPr>
            <w:r w:rsidRPr="00627662">
              <w:rPr>
                <w:bCs/>
                <w:sz w:val="19"/>
                <w:szCs w:val="19"/>
              </w:rPr>
              <w:t>22,400</w:t>
            </w:r>
          </w:p>
        </w:tc>
        <w:tc>
          <w:tcPr>
            <w:tcW w:w="2517"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627662" w:rsidRDefault="00D03F32" w:rsidP="002F78FC">
            <w:pPr>
              <w:jc w:val="right"/>
            </w:pPr>
            <w:r w:rsidRPr="00627662">
              <w:rPr>
                <w:bCs/>
                <w:sz w:val="19"/>
                <w:szCs w:val="19"/>
              </w:rPr>
              <w:t>2,400</w:t>
            </w:r>
          </w:p>
        </w:tc>
      </w:tr>
      <w:tr w:rsidR="006615AF" w:rsidTr="006615AF">
        <w:tc>
          <w:tcPr>
            <w:tcW w:w="2547"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6615AF" w:rsidRPr="00627662" w:rsidRDefault="006615AF" w:rsidP="002F78FC">
            <w:pPr>
              <w:rPr>
                <w:bCs/>
                <w:sz w:val="19"/>
                <w:szCs w:val="19"/>
              </w:rPr>
            </w:pPr>
            <w:r>
              <w:rPr>
                <w:bCs/>
                <w:sz w:val="19"/>
                <w:szCs w:val="19"/>
              </w:rPr>
              <w:t>Annual Gala</w:t>
            </w:r>
          </w:p>
        </w:tc>
        <w:tc>
          <w:tcPr>
            <w:tcW w:w="1432"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6615AF" w:rsidRPr="00627662" w:rsidRDefault="006615AF" w:rsidP="002F78FC">
            <w:pPr>
              <w:jc w:val="right"/>
              <w:rPr>
                <w:bCs/>
                <w:sz w:val="19"/>
                <w:szCs w:val="19"/>
              </w:rPr>
            </w:pPr>
            <w:r>
              <w:rPr>
                <w:bCs/>
                <w:sz w:val="19"/>
                <w:szCs w:val="19"/>
              </w:rPr>
              <w:t>15,000</w:t>
            </w:r>
          </w:p>
        </w:tc>
        <w:tc>
          <w:tcPr>
            <w:tcW w:w="1432"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6615AF" w:rsidRPr="00627662" w:rsidRDefault="006615AF" w:rsidP="002F78FC">
            <w:pPr>
              <w:jc w:val="right"/>
              <w:rPr>
                <w:bCs/>
                <w:sz w:val="19"/>
                <w:szCs w:val="19"/>
              </w:rPr>
            </w:pPr>
            <w:r>
              <w:rPr>
                <w:bCs/>
                <w:sz w:val="19"/>
                <w:szCs w:val="19"/>
              </w:rPr>
              <w:t>7,500</w:t>
            </w:r>
          </w:p>
        </w:tc>
        <w:tc>
          <w:tcPr>
            <w:tcW w:w="1432"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6615AF" w:rsidRPr="00627662" w:rsidRDefault="006615AF" w:rsidP="002F78FC">
            <w:pPr>
              <w:jc w:val="right"/>
              <w:rPr>
                <w:bCs/>
                <w:sz w:val="19"/>
                <w:szCs w:val="19"/>
              </w:rPr>
            </w:pPr>
            <w:r>
              <w:rPr>
                <w:bCs/>
                <w:sz w:val="19"/>
                <w:szCs w:val="19"/>
              </w:rPr>
              <w:t>11,200</w:t>
            </w:r>
          </w:p>
        </w:tc>
        <w:tc>
          <w:tcPr>
            <w:tcW w:w="2517"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6615AF" w:rsidRPr="00627662" w:rsidRDefault="006615AF" w:rsidP="002F78FC">
            <w:pPr>
              <w:jc w:val="right"/>
              <w:rPr>
                <w:sz w:val="19"/>
                <w:szCs w:val="19"/>
              </w:rPr>
            </w:pPr>
            <w:r>
              <w:rPr>
                <w:sz w:val="19"/>
                <w:szCs w:val="19"/>
              </w:rPr>
              <w:t>3,700</w:t>
            </w:r>
          </w:p>
        </w:tc>
      </w:tr>
      <w:tr w:rsidR="00BC4B8C" w:rsidTr="006615AF">
        <w:tc>
          <w:tcPr>
            <w:tcW w:w="2547"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D03F32" w:rsidP="002F78FC">
            <w:r w:rsidRPr="00627662">
              <w:rPr>
                <w:bCs/>
                <w:sz w:val="19"/>
                <w:szCs w:val="19"/>
              </w:rPr>
              <w:t xml:space="preserve">  Other Income</w:t>
            </w:r>
          </w:p>
        </w:tc>
        <w:tc>
          <w:tcPr>
            <w:tcW w:w="1432"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D03F32" w:rsidP="002F78FC">
            <w:pPr>
              <w:jc w:val="right"/>
            </w:pPr>
            <w:r w:rsidRPr="00627662">
              <w:rPr>
                <w:bCs/>
                <w:sz w:val="19"/>
                <w:szCs w:val="19"/>
              </w:rPr>
              <w:t>5,000</w:t>
            </w:r>
          </w:p>
        </w:tc>
        <w:tc>
          <w:tcPr>
            <w:tcW w:w="1432"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D03F32" w:rsidP="002F78FC">
            <w:pPr>
              <w:jc w:val="right"/>
            </w:pPr>
            <w:r w:rsidRPr="00627662">
              <w:rPr>
                <w:bCs/>
                <w:sz w:val="19"/>
                <w:szCs w:val="19"/>
              </w:rPr>
              <w:t>2,500</w:t>
            </w:r>
          </w:p>
        </w:tc>
        <w:tc>
          <w:tcPr>
            <w:tcW w:w="1432"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D03F32" w:rsidP="002F78FC">
            <w:pPr>
              <w:jc w:val="right"/>
            </w:pPr>
            <w:r w:rsidRPr="00627662">
              <w:rPr>
                <w:bCs/>
                <w:sz w:val="19"/>
                <w:szCs w:val="19"/>
              </w:rPr>
              <w:t>1,800</w:t>
            </w:r>
          </w:p>
        </w:tc>
        <w:tc>
          <w:tcPr>
            <w:tcW w:w="2517"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D03F32" w:rsidP="002F78FC">
            <w:pPr>
              <w:jc w:val="right"/>
            </w:pPr>
            <w:r w:rsidRPr="00627662">
              <w:rPr>
                <w:sz w:val="19"/>
                <w:szCs w:val="19"/>
              </w:rPr>
              <w:t>(700)</w:t>
            </w:r>
          </w:p>
        </w:tc>
      </w:tr>
      <w:tr w:rsidR="00BC4B8C" w:rsidTr="006615AF">
        <w:tc>
          <w:tcPr>
            <w:tcW w:w="2547"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D03F32" w:rsidP="002F78FC">
            <w:r w:rsidRPr="00627662">
              <w:rPr>
                <w:bCs/>
                <w:sz w:val="19"/>
                <w:szCs w:val="19"/>
              </w:rPr>
              <w:t xml:space="preserve">  TOTAL INCOME</w:t>
            </w:r>
          </w:p>
        </w:tc>
        <w:tc>
          <w:tcPr>
            <w:tcW w:w="1432"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D03F32" w:rsidP="002F78FC">
            <w:pPr>
              <w:jc w:val="right"/>
            </w:pPr>
            <w:r w:rsidRPr="00627662">
              <w:rPr>
                <w:bCs/>
                <w:sz w:val="19"/>
                <w:szCs w:val="19"/>
              </w:rPr>
              <w:t>$ 310,000</w:t>
            </w:r>
          </w:p>
        </w:tc>
        <w:tc>
          <w:tcPr>
            <w:tcW w:w="1432"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D03F32" w:rsidP="002F78FC">
            <w:pPr>
              <w:jc w:val="right"/>
            </w:pPr>
            <w:r w:rsidRPr="00627662">
              <w:rPr>
                <w:bCs/>
                <w:sz w:val="19"/>
                <w:szCs w:val="19"/>
              </w:rPr>
              <w:t>$ 155,000</w:t>
            </w:r>
          </w:p>
        </w:tc>
        <w:tc>
          <w:tcPr>
            <w:tcW w:w="1432"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D03F32" w:rsidP="002F78FC">
            <w:pPr>
              <w:jc w:val="right"/>
            </w:pPr>
            <w:r w:rsidRPr="00627662">
              <w:rPr>
                <w:bCs/>
                <w:sz w:val="19"/>
                <w:szCs w:val="19"/>
              </w:rPr>
              <w:t>$ 147,400</w:t>
            </w:r>
          </w:p>
        </w:tc>
        <w:tc>
          <w:tcPr>
            <w:tcW w:w="2517"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D03F32" w:rsidP="002F78FC">
            <w:pPr>
              <w:jc w:val="right"/>
            </w:pPr>
            <w:r w:rsidRPr="00627662">
              <w:rPr>
                <w:bCs/>
                <w:sz w:val="19"/>
                <w:szCs w:val="19"/>
              </w:rPr>
              <w:t>($ 7,600)</w:t>
            </w:r>
          </w:p>
        </w:tc>
      </w:tr>
      <w:tr w:rsidR="00BC4B8C" w:rsidTr="006615AF">
        <w:tc>
          <w:tcPr>
            <w:tcW w:w="2547"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627662" w:rsidRDefault="00BC4B8C" w:rsidP="002F78FC"/>
        </w:tc>
        <w:tc>
          <w:tcPr>
            <w:tcW w:w="1432"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627662" w:rsidRDefault="00BC4B8C" w:rsidP="002F78FC">
            <w:pPr>
              <w:jc w:val="right"/>
            </w:pPr>
          </w:p>
        </w:tc>
        <w:tc>
          <w:tcPr>
            <w:tcW w:w="1432"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627662" w:rsidRDefault="00BC4B8C" w:rsidP="002F78FC">
            <w:pPr>
              <w:jc w:val="right"/>
            </w:pPr>
          </w:p>
        </w:tc>
        <w:tc>
          <w:tcPr>
            <w:tcW w:w="1432"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627662" w:rsidRDefault="00BC4B8C" w:rsidP="002F78FC">
            <w:pPr>
              <w:jc w:val="right"/>
            </w:pPr>
          </w:p>
        </w:tc>
        <w:tc>
          <w:tcPr>
            <w:tcW w:w="2517"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627662" w:rsidRDefault="00BC4B8C" w:rsidP="002F78FC">
            <w:pPr>
              <w:jc w:val="right"/>
            </w:pPr>
          </w:p>
        </w:tc>
      </w:tr>
      <w:tr w:rsidR="00BC4B8C" w:rsidTr="006615AF">
        <w:tc>
          <w:tcPr>
            <w:tcW w:w="2547"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D03F32" w:rsidP="002F78FC">
            <w:r w:rsidRPr="00627662">
              <w:rPr>
                <w:bCs/>
                <w:sz w:val="19"/>
                <w:szCs w:val="19"/>
              </w:rPr>
              <w:t>EXPENSES</w:t>
            </w:r>
          </w:p>
        </w:tc>
        <w:tc>
          <w:tcPr>
            <w:tcW w:w="1432"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BC4B8C" w:rsidP="002F78FC">
            <w:pPr>
              <w:jc w:val="right"/>
            </w:pPr>
          </w:p>
        </w:tc>
        <w:tc>
          <w:tcPr>
            <w:tcW w:w="1432"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BC4B8C" w:rsidP="002F78FC">
            <w:pPr>
              <w:jc w:val="right"/>
            </w:pPr>
          </w:p>
        </w:tc>
        <w:tc>
          <w:tcPr>
            <w:tcW w:w="1432"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BC4B8C" w:rsidP="002F78FC">
            <w:pPr>
              <w:jc w:val="right"/>
            </w:pPr>
          </w:p>
        </w:tc>
        <w:tc>
          <w:tcPr>
            <w:tcW w:w="2517"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BC4B8C" w:rsidP="002F78FC">
            <w:pPr>
              <w:jc w:val="right"/>
            </w:pPr>
          </w:p>
        </w:tc>
      </w:tr>
      <w:tr w:rsidR="00BC4B8C" w:rsidTr="006615AF">
        <w:tc>
          <w:tcPr>
            <w:tcW w:w="2547"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D03F32" w:rsidP="002F78FC">
            <w:r w:rsidRPr="00627662">
              <w:rPr>
                <w:bCs/>
                <w:sz w:val="19"/>
                <w:szCs w:val="19"/>
              </w:rPr>
              <w:t xml:space="preserve">  Personnel (Salaries &amp; Benefits)</w:t>
            </w:r>
          </w:p>
        </w:tc>
        <w:tc>
          <w:tcPr>
            <w:tcW w:w="1432"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D03F32" w:rsidP="002F78FC">
            <w:pPr>
              <w:jc w:val="right"/>
            </w:pPr>
            <w:r w:rsidRPr="00627662">
              <w:rPr>
                <w:bCs/>
                <w:sz w:val="19"/>
                <w:szCs w:val="19"/>
              </w:rPr>
              <w:t>185,000</w:t>
            </w:r>
          </w:p>
        </w:tc>
        <w:tc>
          <w:tcPr>
            <w:tcW w:w="1432"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D03F32" w:rsidP="002F78FC">
            <w:pPr>
              <w:jc w:val="right"/>
            </w:pPr>
            <w:r w:rsidRPr="00627662">
              <w:rPr>
                <w:bCs/>
                <w:sz w:val="19"/>
                <w:szCs w:val="19"/>
              </w:rPr>
              <w:t>92,500</w:t>
            </w:r>
          </w:p>
        </w:tc>
        <w:tc>
          <w:tcPr>
            <w:tcW w:w="1432"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D03F32" w:rsidP="002F78FC">
            <w:pPr>
              <w:jc w:val="right"/>
            </w:pPr>
            <w:r w:rsidRPr="00627662">
              <w:rPr>
                <w:bCs/>
                <w:sz w:val="19"/>
                <w:szCs w:val="19"/>
              </w:rPr>
              <w:t>94,200</w:t>
            </w:r>
          </w:p>
        </w:tc>
        <w:tc>
          <w:tcPr>
            <w:tcW w:w="2517"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D03F32" w:rsidP="002F78FC">
            <w:pPr>
              <w:jc w:val="right"/>
            </w:pPr>
            <w:r w:rsidRPr="00627662">
              <w:rPr>
                <w:sz w:val="19"/>
                <w:szCs w:val="19"/>
              </w:rPr>
              <w:t>(1,700)</w:t>
            </w:r>
          </w:p>
        </w:tc>
      </w:tr>
      <w:tr w:rsidR="00BC4B8C" w:rsidTr="006615AF">
        <w:tc>
          <w:tcPr>
            <w:tcW w:w="2547"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627662" w:rsidRDefault="00D03F32" w:rsidP="002F78FC">
            <w:r w:rsidRPr="00627662">
              <w:rPr>
                <w:bCs/>
                <w:sz w:val="19"/>
                <w:szCs w:val="19"/>
              </w:rPr>
              <w:t xml:space="preserve">  Consultants</w:t>
            </w:r>
          </w:p>
        </w:tc>
        <w:tc>
          <w:tcPr>
            <w:tcW w:w="1432"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627662" w:rsidRDefault="00D03F32" w:rsidP="002F78FC">
            <w:pPr>
              <w:jc w:val="right"/>
            </w:pPr>
            <w:r w:rsidRPr="00627662">
              <w:rPr>
                <w:bCs/>
                <w:sz w:val="19"/>
                <w:szCs w:val="19"/>
              </w:rPr>
              <w:t>18,000</w:t>
            </w:r>
          </w:p>
        </w:tc>
        <w:tc>
          <w:tcPr>
            <w:tcW w:w="1432"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627662" w:rsidRDefault="00D03F32" w:rsidP="002F78FC">
            <w:pPr>
              <w:jc w:val="right"/>
            </w:pPr>
            <w:r w:rsidRPr="00627662">
              <w:rPr>
                <w:bCs/>
                <w:sz w:val="19"/>
                <w:szCs w:val="19"/>
              </w:rPr>
              <w:t>9,000</w:t>
            </w:r>
          </w:p>
        </w:tc>
        <w:tc>
          <w:tcPr>
            <w:tcW w:w="1432"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627662" w:rsidRDefault="00D03F32" w:rsidP="002F78FC">
            <w:pPr>
              <w:jc w:val="right"/>
            </w:pPr>
            <w:r w:rsidRPr="00627662">
              <w:rPr>
                <w:bCs/>
                <w:sz w:val="19"/>
                <w:szCs w:val="19"/>
              </w:rPr>
              <w:t>7,500</w:t>
            </w:r>
          </w:p>
        </w:tc>
        <w:tc>
          <w:tcPr>
            <w:tcW w:w="2517"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627662" w:rsidRDefault="00D03F32" w:rsidP="002F78FC">
            <w:pPr>
              <w:jc w:val="right"/>
            </w:pPr>
            <w:r w:rsidRPr="00627662">
              <w:rPr>
                <w:sz w:val="19"/>
                <w:szCs w:val="19"/>
              </w:rPr>
              <w:t>1,500</w:t>
            </w:r>
          </w:p>
        </w:tc>
      </w:tr>
      <w:tr w:rsidR="00BC4B8C" w:rsidTr="006615AF">
        <w:tc>
          <w:tcPr>
            <w:tcW w:w="2547"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D03F32" w:rsidP="002F78FC">
            <w:r w:rsidRPr="00627662">
              <w:rPr>
                <w:bCs/>
                <w:sz w:val="19"/>
                <w:szCs w:val="19"/>
              </w:rPr>
              <w:t xml:space="preserve">  Occupancy</w:t>
            </w:r>
          </w:p>
        </w:tc>
        <w:tc>
          <w:tcPr>
            <w:tcW w:w="1432"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D03F32" w:rsidP="002F78FC">
            <w:pPr>
              <w:jc w:val="right"/>
            </w:pPr>
            <w:r w:rsidRPr="00627662">
              <w:rPr>
                <w:bCs/>
                <w:sz w:val="19"/>
                <w:szCs w:val="19"/>
              </w:rPr>
              <w:t>36,000</w:t>
            </w:r>
          </w:p>
        </w:tc>
        <w:tc>
          <w:tcPr>
            <w:tcW w:w="1432"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D03F32" w:rsidP="002F78FC">
            <w:pPr>
              <w:jc w:val="right"/>
            </w:pPr>
            <w:r w:rsidRPr="00627662">
              <w:rPr>
                <w:bCs/>
                <w:sz w:val="19"/>
                <w:szCs w:val="19"/>
              </w:rPr>
              <w:t>18,000</w:t>
            </w:r>
          </w:p>
        </w:tc>
        <w:tc>
          <w:tcPr>
            <w:tcW w:w="1432"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D03F32" w:rsidP="002F78FC">
            <w:pPr>
              <w:jc w:val="right"/>
            </w:pPr>
            <w:r w:rsidRPr="00627662">
              <w:rPr>
                <w:bCs/>
                <w:sz w:val="19"/>
                <w:szCs w:val="19"/>
              </w:rPr>
              <w:t>18,000</w:t>
            </w:r>
          </w:p>
        </w:tc>
        <w:tc>
          <w:tcPr>
            <w:tcW w:w="2517"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D03F32" w:rsidP="002F78FC">
            <w:pPr>
              <w:jc w:val="right"/>
            </w:pPr>
            <w:r w:rsidRPr="00627662">
              <w:rPr>
                <w:bCs/>
                <w:sz w:val="19"/>
                <w:szCs w:val="19"/>
              </w:rPr>
              <w:t>—</w:t>
            </w:r>
          </w:p>
        </w:tc>
      </w:tr>
      <w:tr w:rsidR="00BC4B8C" w:rsidTr="006615AF">
        <w:tc>
          <w:tcPr>
            <w:tcW w:w="2547"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627662" w:rsidRDefault="00D03F32" w:rsidP="002F78FC">
            <w:r w:rsidRPr="00627662">
              <w:rPr>
                <w:bCs/>
                <w:sz w:val="19"/>
                <w:szCs w:val="19"/>
              </w:rPr>
              <w:t xml:space="preserve">  Travel &amp; Meetings</w:t>
            </w:r>
          </w:p>
        </w:tc>
        <w:tc>
          <w:tcPr>
            <w:tcW w:w="1432"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627662" w:rsidRDefault="00D03F32" w:rsidP="002F78FC">
            <w:pPr>
              <w:jc w:val="right"/>
            </w:pPr>
            <w:r w:rsidRPr="00627662">
              <w:rPr>
                <w:bCs/>
                <w:sz w:val="19"/>
                <w:szCs w:val="19"/>
              </w:rPr>
              <w:t>8,000</w:t>
            </w:r>
          </w:p>
        </w:tc>
        <w:tc>
          <w:tcPr>
            <w:tcW w:w="1432"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627662" w:rsidRDefault="00D03F32" w:rsidP="002F78FC">
            <w:pPr>
              <w:jc w:val="right"/>
            </w:pPr>
            <w:r w:rsidRPr="00627662">
              <w:rPr>
                <w:bCs/>
                <w:sz w:val="19"/>
                <w:szCs w:val="19"/>
              </w:rPr>
              <w:t>4,000</w:t>
            </w:r>
          </w:p>
        </w:tc>
        <w:tc>
          <w:tcPr>
            <w:tcW w:w="1432"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627662" w:rsidRDefault="00D03F32" w:rsidP="002F78FC">
            <w:pPr>
              <w:jc w:val="right"/>
            </w:pPr>
            <w:r w:rsidRPr="00627662">
              <w:rPr>
                <w:bCs/>
                <w:sz w:val="19"/>
                <w:szCs w:val="19"/>
              </w:rPr>
              <w:t>3,100</w:t>
            </w:r>
          </w:p>
        </w:tc>
        <w:tc>
          <w:tcPr>
            <w:tcW w:w="2517"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627662" w:rsidRDefault="00D03F32" w:rsidP="002F78FC">
            <w:pPr>
              <w:jc w:val="right"/>
            </w:pPr>
            <w:r w:rsidRPr="00627662">
              <w:rPr>
                <w:sz w:val="19"/>
                <w:szCs w:val="19"/>
              </w:rPr>
              <w:t>900</w:t>
            </w:r>
          </w:p>
        </w:tc>
      </w:tr>
      <w:tr w:rsidR="00BC4B8C" w:rsidTr="006615AF">
        <w:tc>
          <w:tcPr>
            <w:tcW w:w="2547"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D03F32" w:rsidP="002F78FC">
            <w:r w:rsidRPr="00627662">
              <w:rPr>
                <w:bCs/>
                <w:sz w:val="19"/>
                <w:szCs w:val="19"/>
              </w:rPr>
              <w:t xml:space="preserve">  Program Expenses</w:t>
            </w:r>
          </w:p>
        </w:tc>
        <w:tc>
          <w:tcPr>
            <w:tcW w:w="1432"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D03F32" w:rsidP="002F78FC">
            <w:pPr>
              <w:jc w:val="right"/>
            </w:pPr>
            <w:r w:rsidRPr="00627662">
              <w:rPr>
                <w:bCs/>
                <w:sz w:val="19"/>
                <w:szCs w:val="19"/>
              </w:rPr>
              <w:t>22,000</w:t>
            </w:r>
          </w:p>
        </w:tc>
        <w:tc>
          <w:tcPr>
            <w:tcW w:w="1432"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D03F32" w:rsidP="002F78FC">
            <w:pPr>
              <w:jc w:val="right"/>
            </w:pPr>
            <w:r w:rsidRPr="00627662">
              <w:rPr>
                <w:bCs/>
                <w:sz w:val="19"/>
                <w:szCs w:val="19"/>
              </w:rPr>
              <w:t>11,000</w:t>
            </w:r>
          </w:p>
        </w:tc>
        <w:tc>
          <w:tcPr>
            <w:tcW w:w="1432"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D03F32" w:rsidP="002F78FC">
            <w:pPr>
              <w:jc w:val="right"/>
            </w:pPr>
            <w:r w:rsidRPr="00627662">
              <w:rPr>
                <w:bCs/>
                <w:sz w:val="19"/>
                <w:szCs w:val="19"/>
              </w:rPr>
              <w:t>9,800</w:t>
            </w:r>
          </w:p>
        </w:tc>
        <w:tc>
          <w:tcPr>
            <w:tcW w:w="2517"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D03F32" w:rsidP="002F78FC">
            <w:pPr>
              <w:jc w:val="right"/>
            </w:pPr>
            <w:r w:rsidRPr="00627662">
              <w:rPr>
                <w:sz w:val="19"/>
                <w:szCs w:val="19"/>
              </w:rPr>
              <w:t>1,200</w:t>
            </w:r>
          </w:p>
        </w:tc>
      </w:tr>
      <w:tr w:rsidR="00BC4B8C" w:rsidTr="006615AF">
        <w:tc>
          <w:tcPr>
            <w:tcW w:w="2547"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D03F32" w:rsidP="002F78FC">
            <w:r w:rsidRPr="00627662">
              <w:rPr>
                <w:bCs/>
                <w:sz w:val="19"/>
                <w:szCs w:val="19"/>
              </w:rPr>
              <w:t xml:space="preserve"> </w:t>
            </w:r>
            <w:r w:rsidR="006615AF">
              <w:rPr>
                <w:bCs/>
                <w:sz w:val="19"/>
                <w:szCs w:val="19"/>
              </w:rPr>
              <w:t>Annual Benefit Expenses</w:t>
            </w:r>
          </w:p>
        </w:tc>
        <w:tc>
          <w:tcPr>
            <w:tcW w:w="1432"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D03F32" w:rsidP="002F78FC">
            <w:pPr>
              <w:jc w:val="right"/>
            </w:pPr>
            <w:r w:rsidRPr="00627662">
              <w:rPr>
                <w:bCs/>
                <w:sz w:val="19"/>
                <w:szCs w:val="19"/>
              </w:rPr>
              <w:t>12,000</w:t>
            </w:r>
          </w:p>
        </w:tc>
        <w:tc>
          <w:tcPr>
            <w:tcW w:w="1432"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D03F32" w:rsidP="002F78FC">
            <w:pPr>
              <w:jc w:val="right"/>
            </w:pPr>
            <w:r w:rsidRPr="00627662">
              <w:rPr>
                <w:bCs/>
                <w:sz w:val="19"/>
                <w:szCs w:val="19"/>
              </w:rPr>
              <w:t>6,000</w:t>
            </w:r>
          </w:p>
        </w:tc>
        <w:tc>
          <w:tcPr>
            <w:tcW w:w="1432"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D03F32" w:rsidP="002F78FC">
            <w:pPr>
              <w:jc w:val="right"/>
            </w:pPr>
            <w:r w:rsidRPr="00627662">
              <w:rPr>
                <w:bCs/>
                <w:sz w:val="19"/>
                <w:szCs w:val="19"/>
              </w:rPr>
              <w:t>5,200</w:t>
            </w:r>
          </w:p>
        </w:tc>
        <w:tc>
          <w:tcPr>
            <w:tcW w:w="2517"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D03F32" w:rsidP="002F78FC">
            <w:pPr>
              <w:jc w:val="right"/>
            </w:pPr>
            <w:r w:rsidRPr="00627662">
              <w:rPr>
                <w:sz w:val="19"/>
                <w:szCs w:val="19"/>
              </w:rPr>
              <w:t>800</w:t>
            </w:r>
          </w:p>
        </w:tc>
      </w:tr>
      <w:tr w:rsidR="006615AF" w:rsidTr="006615AF">
        <w:tc>
          <w:tcPr>
            <w:tcW w:w="2547"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6615AF" w:rsidRPr="00627662" w:rsidRDefault="006615AF" w:rsidP="002F78FC">
            <w:pPr>
              <w:rPr>
                <w:bCs/>
                <w:sz w:val="19"/>
                <w:szCs w:val="19"/>
              </w:rPr>
            </w:pPr>
            <w:r w:rsidRPr="00627662">
              <w:rPr>
                <w:bCs/>
                <w:sz w:val="19"/>
                <w:szCs w:val="19"/>
              </w:rPr>
              <w:t>Administrative</w:t>
            </w:r>
            <w:r>
              <w:rPr>
                <w:bCs/>
                <w:sz w:val="19"/>
                <w:szCs w:val="19"/>
              </w:rPr>
              <w:t xml:space="preserve"> Expenses</w:t>
            </w:r>
          </w:p>
        </w:tc>
        <w:tc>
          <w:tcPr>
            <w:tcW w:w="1432"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6615AF" w:rsidRPr="00627662" w:rsidRDefault="006615AF" w:rsidP="002F78FC">
            <w:pPr>
              <w:jc w:val="right"/>
              <w:rPr>
                <w:bCs/>
                <w:sz w:val="19"/>
                <w:szCs w:val="19"/>
              </w:rPr>
            </w:pPr>
            <w:r>
              <w:rPr>
                <w:bCs/>
                <w:sz w:val="19"/>
                <w:szCs w:val="19"/>
              </w:rPr>
              <w:t>14,000</w:t>
            </w:r>
          </w:p>
        </w:tc>
        <w:tc>
          <w:tcPr>
            <w:tcW w:w="1432"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6615AF" w:rsidRPr="00627662" w:rsidRDefault="006615AF" w:rsidP="002F78FC">
            <w:pPr>
              <w:jc w:val="right"/>
              <w:rPr>
                <w:bCs/>
                <w:sz w:val="19"/>
                <w:szCs w:val="19"/>
              </w:rPr>
            </w:pPr>
            <w:r>
              <w:rPr>
                <w:bCs/>
                <w:sz w:val="19"/>
                <w:szCs w:val="19"/>
              </w:rPr>
              <w:t>7,000</w:t>
            </w:r>
          </w:p>
        </w:tc>
        <w:tc>
          <w:tcPr>
            <w:tcW w:w="1432"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6615AF" w:rsidRPr="00627662" w:rsidRDefault="006615AF" w:rsidP="002F78FC">
            <w:pPr>
              <w:jc w:val="right"/>
              <w:rPr>
                <w:bCs/>
                <w:sz w:val="19"/>
                <w:szCs w:val="19"/>
              </w:rPr>
            </w:pPr>
            <w:r>
              <w:rPr>
                <w:bCs/>
                <w:sz w:val="19"/>
                <w:szCs w:val="19"/>
              </w:rPr>
              <w:t>7,400</w:t>
            </w:r>
          </w:p>
        </w:tc>
        <w:tc>
          <w:tcPr>
            <w:tcW w:w="2517"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6615AF" w:rsidRPr="00627662" w:rsidRDefault="006615AF" w:rsidP="002F78FC">
            <w:pPr>
              <w:jc w:val="right"/>
              <w:rPr>
                <w:bCs/>
                <w:sz w:val="19"/>
                <w:szCs w:val="19"/>
              </w:rPr>
            </w:pPr>
            <w:r>
              <w:rPr>
                <w:bCs/>
                <w:sz w:val="19"/>
                <w:szCs w:val="19"/>
              </w:rPr>
              <w:t>(400)</w:t>
            </w:r>
          </w:p>
        </w:tc>
      </w:tr>
      <w:tr w:rsidR="00BC4B8C" w:rsidTr="006615AF">
        <w:tc>
          <w:tcPr>
            <w:tcW w:w="2547"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D03F32" w:rsidP="002F78FC">
            <w:r w:rsidRPr="00627662">
              <w:rPr>
                <w:bCs/>
                <w:sz w:val="19"/>
                <w:szCs w:val="19"/>
              </w:rPr>
              <w:t xml:space="preserve">  TOTAL EXPENSES</w:t>
            </w:r>
          </w:p>
        </w:tc>
        <w:tc>
          <w:tcPr>
            <w:tcW w:w="1432"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D03F32" w:rsidP="002F78FC">
            <w:pPr>
              <w:jc w:val="right"/>
            </w:pPr>
            <w:r w:rsidRPr="00627662">
              <w:rPr>
                <w:bCs/>
                <w:sz w:val="19"/>
                <w:szCs w:val="19"/>
              </w:rPr>
              <w:t>$ 295,000</w:t>
            </w:r>
          </w:p>
        </w:tc>
        <w:tc>
          <w:tcPr>
            <w:tcW w:w="1432"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D03F32" w:rsidP="002F78FC">
            <w:pPr>
              <w:jc w:val="right"/>
            </w:pPr>
            <w:r w:rsidRPr="00627662">
              <w:rPr>
                <w:bCs/>
                <w:sz w:val="19"/>
                <w:szCs w:val="19"/>
              </w:rPr>
              <w:t>$ 147,500</w:t>
            </w:r>
          </w:p>
        </w:tc>
        <w:tc>
          <w:tcPr>
            <w:tcW w:w="1432"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D03F32" w:rsidP="002F78FC">
            <w:pPr>
              <w:jc w:val="right"/>
            </w:pPr>
            <w:r w:rsidRPr="00627662">
              <w:rPr>
                <w:bCs/>
                <w:sz w:val="19"/>
                <w:szCs w:val="19"/>
              </w:rPr>
              <w:t>$ 145,200</w:t>
            </w:r>
          </w:p>
        </w:tc>
        <w:tc>
          <w:tcPr>
            <w:tcW w:w="2517"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627662" w:rsidRDefault="00D03F32" w:rsidP="002F78FC">
            <w:pPr>
              <w:jc w:val="right"/>
            </w:pPr>
            <w:r w:rsidRPr="00627662">
              <w:rPr>
                <w:bCs/>
                <w:sz w:val="19"/>
                <w:szCs w:val="19"/>
              </w:rPr>
              <w:t>$ 2,300</w:t>
            </w:r>
          </w:p>
        </w:tc>
      </w:tr>
      <w:tr w:rsidR="00BC4B8C" w:rsidTr="006615AF">
        <w:tc>
          <w:tcPr>
            <w:tcW w:w="2547"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627662" w:rsidRDefault="00BC4B8C" w:rsidP="002F78FC"/>
        </w:tc>
        <w:tc>
          <w:tcPr>
            <w:tcW w:w="1432"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627662" w:rsidRDefault="00BC4B8C" w:rsidP="002F78FC">
            <w:pPr>
              <w:jc w:val="right"/>
            </w:pPr>
          </w:p>
        </w:tc>
        <w:tc>
          <w:tcPr>
            <w:tcW w:w="1432"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627662" w:rsidRDefault="00BC4B8C" w:rsidP="002F78FC">
            <w:pPr>
              <w:jc w:val="right"/>
            </w:pPr>
          </w:p>
        </w:tc>
        <w:tc>
          <w:tcPr>
            <w:tcW w:w="1432"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627662" w:rsidRDefault="00BC4B8C" w:rsidP="002F78FC">
            <w:pPr>
              <w:jc w:val="right"/>
            </w:pPr>
          </w:p>
        </w:tc>
        <w:tc>
          <w:tcPr>
            <w:tcW w:w="2517"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627662" w:rsidRDefault="00BC4B8C" w:rsidP="002F78FC">
            <w:pPr>
              <w:jc w:val="right"/>
            </w:pPr>
          </w:p>
        </w:tc>
      </w:tr>
      <w:tr w:rsidR="00BC4B8C" w:rsidTr="006615AF">
        <w:tc>
          <w:tcPr>
            <w:tcW w:w="2547" w:type="dxa"/>
            <w:tcBorders>
              <w:top w:val="single" w:sz="4" w:space="0" w:color="CCCCCC"/>
              <w:left w:val="single" w:sz="4" w:space="0" w:color="CCCCCC"/>
              <w:bottom w:val="single" w:sz="4" w:space="0" w:color="CCCCCC"/>
              <w:right w:val="single" w:sz="4" w:space="0" w:color="CCCCCC"/>
            </w:tcBorders>
            <w:shd w:val="clear" w:color="auto" w:fill="E8E8E8"/>
            <w:tcMar>
              <w:top w:w="60" w:type="dxa"/>
              <w:left w:w="120" w:type="dxa"/>
              <w:bottom w:w="60" w:type="dxa"/>
              <w:right w:w="120" w:type="dxa"/>
            </w:tcMar>
          </w:tcPr>
          <w:p w:rsidR="00BC4B8C" w:rsidRPr="00627662" w:rsidRDefault="00D03F32" w:rsidP="002F78FC">
            <w:r w:rsidRPr="00627662">
              <w:rPr>
                <w:bCs/>
                <w:sz w:val="19"/>
                <w:szCs w:val="19"/>
              </w:rPr>
              <w:t xml:space="preserve">  NET SURPLUS / (DEFICIT)</w:t>
            </w:r>
          </w:p>
        </w:tc>
        <w:tc>
          <w:tcPr>
            <w:tcW w:w="1432" w:type="dxa"/>
            <w:tcBorders>
              <w:top w:val="single" w:sz="4" w:space="0" w:color="CCCCCC"/>
              <w:left w:val="single" w:sz="4" w:space="0" w:color="CCCCCC"/>
              <w:bottom w:val="single" w:sz="4" w:space="0" w:color="CCCCCC"/>
              <w:right w:val="single" w:sz="4" w:space="0" w:color="CCCCCC"/>
            </w:tcBorders>
            <w:shd w:val="clear" w:color="auto" w:fill="E8E8E8"/>
            <w:tcMar>
              <w:top w:w="60" w:type="dxa"/>
              <w:left w:w="120" w:type="dxa"/>
              <w:bottom w:w="60" w:type="dxa"/>
              <w:right w:w="120" w:type="dxa"/>
            </w:tcMar>
          </w:tcPr>
          <w:p w:rsidR="00BC4B8C" w:rsidRPr="00627662" w:rsidRDefault="00D03F32" w:rsidP="002F78FC">
            <w:pPr>
              <w:jc w:val="right"/>
            </w:pPr>
            <w:r w:rsidRPr="00627662">
              <w:rPr>
                <w:bCs/>
                <w:sz w:val="19"/>
                <w:szCs w:val="19"/>
              </w:rPr>
              <w:t>$ 15,000</w:t>
            </w:r>
          </w:p>
        </w:tc>
        <w:tc>
          <w:tcPr>
            <w:tcW w:w="1432" w:type="dxa"/>
            <w:tcBorders>
              <w:top w:val="single" w:sz="4" w:space="0" w:color="CCCCCC"/>
              <w:left w:val="single" w:sz="4" w:space="0" w:color="CCCCCC"/>
              <w:bottom w:val="single" w:sz="4" w:space="0" w:color="CCCCCC"/>
              <w:right w:val="single" w:sz="4" w:space="0" w:color="CCCCCC"/>
            </w:tcBorders>
            <w:shd w:val="clear" w:color="auto" w:fill="E8E8E8"/>
            <w:tcMar>
              <w:top w:w="60" w:type="dxa"/>
              <w:left w:w="120" w:type="dxa"/>
              <w:bottom w:w="60" w:type="dxa"/>
              <w:right w:w="120" w:type="dxa"/>
            </w:tcMar>
          </w:tcPr>
          <w:p w:rsidR="00BC4B8C" w:rsidRPr="00627662" w:rsidRDefault="00D03F32" w:rsidP="002F78FC">
            <w:pPr>
              <w:jc w:val="right"/>
            </w:pPr>
            <w:r w:rsidRPr="00627662">
              <w:rPr>
                <w:bCs/>
                <w:sz w:val="19"/>
                <w:szCs w:val="19"/>
              </w:rPr>
              <w:t>$ 7,500</w:t>
            </w:r>
          </w:p>
        </w:tc>
        <w:tc>
          <w:tcPr>
            <w:tcW w:w="1432" w:type="dxa"/>
            <w:tcBorders>
              <w:top w:val="single" w:sz="4" w:space="0" w:color="CCCCCC"/>
              <w:left w:val="single" w:sz="4" w:space="0" w:color="CCCCCC"/>
              <w:bottom w:val="single" w:sz="4" w:space="0" w:color="CCCCCC"/>
              <w:right w:val="single" w:sz="4" w:space="0" w:color="CCCCCC"/>
            </w:tcBorders>
            <w:shd w:val="clear" w:color="auto" w:fill="E8E8E8"/>
            <w:tcMar>
              <w:top w:w="60" w:type="dxa"/>
              <w:left w:w="120" w:type="dxa"/>
              <w:bottom w:w="60" w:type="dxa"/>
              <w:right w:w="120" w:type="dxa"/>
            </w:tcMar>
          </w:tcPr>
          <w:p w:rsidR="00BC4B8C" w:rsidRPr="00627662" w:rsidRDefault="00D03F32" w:rsidP="002F78FC">
            <w:pPr>
              <w:jc w:val="right"/>
            </w:pPr>
            <w:r w:rsidRPr="00627662">
              <w:rPr>
                <w:bCs/>
                <w:sz w:val="19"/>
                <w:szCs w:val="19"/>
              </w:rPr>
              <w:t>$ 2,200</w:t>
            </w:r>
          </w:p>
        </w:tc>
        <w:tc>
          <w:tcPr>
            <w:tcW w:w="2517" w:type="dxa"/>
            <w:tcBorders>
              <w:top w:val="single" w:sz="4" w:space="0" w:color="CCCCCC"/>
              <w:left w:val="single" w:sz="4" w:space="0" w:color="CCCCCC"/>
              <w:bottom w:val="single" w:sz="4" w:space="0" w:color="CCCCCC"/>
              <w:right w:val="single" w:sz="4" w:space="0" w:color="CCCCCC"/>
            </w:tcBorders>
            <w:shd w:val="clear" w:color="auto" w:fill="E8E8E8"/>
            <w:tcMar>
              <w:top w:w="60" w:type="dxa"/>
              <w:left w:w="120" w:type="dxa"/>
              <w:bottom w:w="60" w:type="dxa"/>
              <w:right w:w="120" w:type="dxa"/>
            </w:tcMar>
          </w:tcPr>
          <w:p w:rsidR="00BC4B8C" w:rsidRPr="00627662" w:rsidRDefault="00D03F32" w:rsidP="002F78FC">
            <w:pPr>
              <w:jc w:val="right"/>
            </w:pPr>
            <w:r w:rsidRPr="00627662">
              <w:rPr>
                <w:bCs/>
                <w:sz w:val="19"/>
                <w:szCs w:val="19"/>
              </w:rPr>
              <w:t>($ 5,300)</w:t>
            </w:r>
          </w:p>
        </w:tc>
      </w:tr>
    </w:tbl>
    <w:p w:rsidR="00BC4B8C" w:rsidRDefault="00BC4B8C" w:rsidP="002F78FC"/>
    <w:p w:rsidR="00BC4B8C" w:rsidRDefault="00D03F32" w:rsidP="002F78FC">
      <w:r>
        <w:rPr>
          <w:b/>
          <w:bCs/>
          <w:sz w:val="22"/>
          <w:szCs w:val="22"/>
        </w:rPr>
        <w:t>What This Report Is Telling Us</w:t>
      </w:r>
    </w:p>
    <w:p w:rsidR="00BC4B8C" w:rsidRDefault="00D03F32" w:rsidP="002F78FC">
      <w:pPr>
        <w:pStyle w:val="ListParagraph"/>
        <w:numPr>
          <w:ilvl w:val="0"/>
          <w:numId w:val="2"/>
        </w:numPr>
      </w:pPr>
      <w:r>
        <w:t xml:space="preserve">Foundation Grants are $15,000 behind budget at mid-year — a grant payment may be delayed, or a proposal may not have been funded. This requires investigation.  </w:t>
      </w:r>
    </w:p>
    <w:p w:rsidR="00BC4B8C" w:rsidRDefault="00D03F32" w:rsidP="002F78FC">
      <w:pPr>
        <w:pStyle w:val="ListParagraph"/>
        <w:numPr>
          <w:ilvl w:val="0"/>
          <w:numId w:val="2"/>
        </w:numPr>
      </w:pPr>
      <w:r>
        <w:t>Individual Contributions and Earned Income are ahead of budget — positive signs.</w:t>
      </w:r>
    </w:p>
    <w:p w:rsidR="00BC4B8C" w:rsidRDefault="00D03F32" w:rsidP="002F78FC">
      <w:pPr>
        <w:pStyle w:val="ListParagraph"/>
        <w:numPr>
          <w:ilvl w:val="0"/>
          <w:numId w:val="2"/>
        </w:numPr>
      </w:pPr>
      <w:r>
        <w:t>Personnel costs are slightly over budget ($1,700) — it may be the timing of workers’ compensation payment</w:t>
      </w:r>
    </w:p>
    <w:p w:rsidR="00BC4B8C" w:rsidRDefault="00D03F32" w:rsidP="002F78FC">
      <w:pPr>
        <w:pStyle w:val="ListParagraph"/>
        <w:numPr>
          <w:ilvl w:val="0"/>
          <w:numId w:val="2"/>
        </w:numPr>
      </w:pPr>
      <w:r>
        <w:t xml:space="preserve">The Net Surplus of $2,200 is below the budgeted $7,500 — the $5,300 shortfall is almost entirely due to less than projected foundation grant income.  </w:t>
      </w:r>
    </w:p>
    <w:p w:rsidR="00BC4B8C" w:rsidRDefault="00BC4B8C" w:rsidP="002F78FC"/>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C4B8C">
        <w:tc>
          <w:tcPr>
            <w:tcW w:w="0" w:type="auto"/>
            <w:tcBorders>
              <w:top w:val="single" w:sz="4" w:space="0" w:color="AAAAAA"/>
              <w:left w:val="single" w:sz="4" w:space="0" w:color="AAAAAA"/>
              <w:bottom w:val="single" w:sz="4" w:space="0" w:color="AAAAAA"/>
              <w:right w:val="single" w:sz="4" w:space="0" w:color="AAAAAA"/>
            </w:tcBorders>
            <w:shd w:val="clear" w:color="auto" w:fill="E8E8E8"/>
            <w:tcMar>
              <w:top w:w="80" w:type="dxa"/>
              <w:left w:w="140" w:type="dxa"/>
              <w:bottom w:w="80" w:type="dxa"/>
              <w:right w:w="140" w:type="dxa"/>
            </w:tcMar>
          </w:tcPr>
          <w:p w:rsidR="00BC4B8C" w:rsidRDefault="00D03F32" w:rsidP="002F78FC">
            <w:r>
              <w:rPr>
                <w:b/>
                <w:bCs/>
              </w:rPr>
              <w:t>📌 Questions to Ask When Reviewing this Report</w:t>
            </w:r>
          </w:p>
        </w:tc>
      </w:tr>
      <w:tr w:rsidR="00BC4B8C">
        <w:tc>
          <w:tcPr>
            <w:tcW w:w="0" w:type="auto"/>
            <w:tcBorders>
              <w:top w:val="none" w:sz="0" w:space="0" w:color="FFFFFF"/>
              <w:left w:val="single" w:sz="12" w:space="0" w:color="AAAAAA"/>
              <w:bottom w:val="none" w:sz="0" w:space="0" w:color="FFFFFF"/>
              <w:right w:val="none" w:sz="0" w:space="0" w:color="FFFFFF"/>
            </w:tcBorders>
            <w:shd w:val="clear" w:color="auto" w:fill="F5F5F5"/>
            <w:tcMar>
              <w:top w:w="60" w:type="dxa"/>
              <w:left w:w="140" w:type="dxa"/>
              <w:bottom w:w="60" w:type="dxa"/>
              <w:right w:w="140" w:type="dxa"/>
            </w:tcMar>
          </w:tcPr>
          <w:p w:rsidR="00BC4B8C" w:rsidRDefault="00D03F32" w:rsidP="002F78FC">
            <w:r>
              <w:rPr>
                <w:sz w:val="19"/>
                <w:szCs w:val="19"/>
              </w:rPr>
              <w:t>Which income lines are behind — and why? Is a grant payment delayed, or was a proposal not funded?</w:t>
            </w:r>
          </w:p>
        </w:tc>
      </w:tr>
      <w:tr w:rsidR="00BC4B8C">
        <w:tc>
          <w:tcPr>
            <w:tcW w:w="0" w:type="auto"/>
            <w:tcBorders>
              <w:top w:val="none" w:sz="0" w:space="0" w:color="FFFFFF"/>
              <w:left w:val="single" w:sz="12" w:space="0" w:color="AAAAAA"/>
              <w:bottom w:val="none" w:sz="0" w:space="0" w:color="FFFFFF"/>
              <w:right w:val="none" w:sz="0" w:space="0" w:color="FFFFFF"/>
            </w:tcBorders>
            <w:shd w:val="clear" w:color="auto" w:fill="F5F5F5"/>
            <w:tcMar>
              <w:top w:w="60" w:type="dxa"/>
              <w:left w:w="140" w:type="dxa"/>
              <w:bottom w:w="60" w:type="dxa"/>
              <w:right w:w="140" w:type="dxa"/>
            </w:tcMar>
          </w:tcPr>
          <w:p w:rsidR="00BC4B8C" w:rsidRDefault="00D03F32" w:rsidP="002F78FC">
            <w:r>
              <w:rPr>
                <w:sz w:val="19"/>
                <w:szCs w:val="19"/>
              </w:rPr>
              <w:t>Are any expense lines significantly over budget? Is it a timing issue (bills paid early) or something causing concern?</w:t>
            </w:r>
          </w:p>
        </w:tc>
      </w:tr>
      <w:tr w:rsidR="00BC4B8C">
        <w:tc>
          <w:tcPr>
            <w:tcW w:w="0" w:type="auto"/>
            <w:tcBorders>
              <w:top w:val="none" w:sz="0" w:space="0" w:color="FFFFFF"/>
              <w:left w:val="single" w:sz="12" w:space="0" w:color="AAAAAA"/>
              <w:bottom w:val="none" w:sz="0" w:space="0" w:color="FFFFFF"/>
              <w:right w:val="none" w:sz="0" w:space="0" w:color="FFFFFF"/>
            </w:tcBorders>
            <w:shd w:val="clear" w:color="auto" w:fill="F5F5F5"/>
            <w:tcMar>
              <w:top w:w="60" w:type="dxa"/>
              <w:left w:w="140" w:type="dxa"/>
              <w:bottom w:w="60" w:type="dxa"/>
              <w:right w:w="140" w:type="dxa"/>
            </w:tcMar>
          </w:tcPr>
          <w:p w:rsidR="00BC4B8C" w:rsidRDefault="00D03F32" w:rsidP="002F78FC">
            <w:r>
              <w:rPr>
                <w:sz w:val="19"/>
                <w:szCs w:val="19"/>
              </w:rPr>
              <w:t>Is the organization on track to end the year with a surplus, break-even, or deficit?</w:t>
            </w:r>
          </w:p>
        </w:tc>
      </w:tr>
      <w:tr w:rsidR="00BC4B8C">
        <w:tc>
          <w:tcPr>
            <w:tcW w:w="0" w:type="auto"/>
            <w:tcBorders>
              <w:top w:val="none" w:sz="0" w:space="0" w:color="FFFFFF"/>
              <w:left w:val="single" w:sz="12" w:space="0" w:color="AAAAAA"/>
              <w:bottom w:val="none" w:sz="0" w:space="0" w:color="FFFFFF"/>
              <w:right w:val="none" w:sz="0" w:space="0" w:color="FFFFFF"/>
            </w:tcBorders>
            <w:shd w:val="clear" w:color="auto" w:fill="F5F5F5"/>
            <w:tcMar>
              <w:top w:w="60" w:type="dxa"/>
              <w:left w:w="140" w:type="dxa"/>
              <w:bottom w:w="60" w:type="dxa"/>
              <w:right w:w="140" w:type="dxa"/>
            </w:tcMar>
          </w:tcPr>
          <w:p w:rsidR="00BC4B8C" w:rsidRDefault="00D03F32" w:rsidP="002F78FC">
            <w:r>
              <w:rPr>
                <w:sz w:val="19"/>
                <w:szCs w:val="19"/>
              </w:rPr>
              <w:lastRenderedPageBreak/>
              <w:t xml:space="preserve">Are program activities progressing in line with spending? Budget monitoring should always be done alongside the work plan.  Program expenses may be underbudget due to cost savings or because an event was postponed. </w:t>
            </w:r>
          </w:p>
        </w:tc>
      </w:tr>
    </w:tbl>
    <w:p w:rsidR="00BC4B8C" w:rsidRDefault="00BC4B8C" w:rsidP="002F78FC"/>
    <w:p w:rsidR="009A52C0" w:rsidRDefault="009A52C0" w:rsidP="002F78FC"/>
    <w:p w:rsidR="009A52C0" w:rsidRDefault="009A52C0" w:rsidP="002F78FC"/>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55"/>
        <w:gridCol w:w="8705"/>
      </w:tblGrid>
      <w:tr w:rsidR="00BC4B8C">
        <w:tc>
          <w:tcPr>
            <w:tcW w:w="0" w:type="auto"/>
            <w:tcBorders>
              <w:top w:val="single" w:sz="4" w:space="0" w:color="AAAAAA"/>
              <w:left w:val="single" w:sz="4" w:space="0" w:color="AAAAAA"/>
              <w:bottom w:val="single" w:sz="4" w:space="0" w:color="AAAAAA"/>
              <w:right w:val="single" w:sz="4" w:space="0" w:color="AAAAAA"/>
            </w:tcBorders>
            <w:shd w:val="clear" w:color="auto" w:fill="E8E8E8"/>
            <w:tcMar>
              <w:top w:w="120" w:type="dxa"/>
              <w:left w:w="200" w:type="dxa"/>
              <w:bottom w:w="120" w:type="dxa"/>
              <w:right w:w="100" w:type="dxa"/>
            </w:tcMar>
            <w:vAlign w:val="center"/>
          </w:tcPr>
          <w:p w:rsidR="00BC4B8C" w:rsidRDefault="009A52C0" w:rsidP="002F78FC">
            <w:pPr>
              <w:jc w:val="center"/>
            </w:pPr>
            <w:r>
              <w:rPr>
                <w:b/>
                <w:bCs/>
                <w:sz w:val="36"/>
                <w:szCs w:val="36"/>
              </w:rPr>
              <w:t>B</w:t>
            </w:r>
          </w:p>
        </w:tc>
        <w:tc>
          <w:tcPr>
            <w:tcW w:w="0" w:type="auto"/>
            <w:tcBorders>
              <w:top w:val="single" w:sz="4" w:space="0" w:color="AAAAAA"/>
              <w:left w:val="single" w:sz="4" w:space="0" w:color="AAAAAA"/>
              <w:bottom w:val="single" w:sz="4" w:space="0" w:color="AAAAAA"/>
              <w:right w:val="single" w:sz="4" w:space="0" w:color="AAAAAA"/>
            </w:tcBorders>
            <w:shd w:val="clear" w:color="auto" w:fill="E8E8E8"/>
            <w:tcMar>
              <w:top w:w="120" w:type="dxa"/>
              <w:left w:w="200" w:type="dxa"/>
              <w:bottom w:w="120" w:type="dxa"/>
              <w:right w:w="200" w:type="dxa"/>
            </w:tcMar>
            <w:vAlign w:val="center"/>
          </w:tcPr>
          <w:p w:rsidR="00BC4B8C" w:rsidRDefault="00D03F32" w:rsidP="00EB6F10">
            <w:pPr>
              <w:jc w:val="center"/>
            </w:pPr>
            <w:r>
              <w:rPr>
                <w:b/>
                <w:bCs/>
                <w:sz w:val="28"/>
                <w:szCs w:val="28"/>
              </w:rPr>
              <w:t>Balance Sheet (Statement of Financial Position)</w:t>
            </w:r>
          </w:p>
        </w:tc>
      </w:tr>
    </w:tbl>
    <w:p w:rsidR="00BC4B8C" w:rsidRPr="00541FE4" w:rsidRDefault="00D03F32" w:rsidP="002F78FC">
      <w:pPr>
        <w:pStyle w:val="Heading2"/>
        <w:spacing w:before="0" w:after="0"/>
        <w:rPr>
          <w:b w:val="0"/>
        </w:rPr>
      </w:pPr>
      <w:r>
        <w:rPr>
          <w:b w:val="0"/>
          <w:sz w:val="20"/>
          <w:szCs w:val="20"/>
        </w:rPr>
        <w:t>The Balance Sheet is a snapshot of your organization's financial position at a single point in time, typically the last day of a month or fiscal year. It shows everything the organization owns (assets), everything it owes (liabilities), and the net difference (net assets).</w:t>
      </w:r>
    </w:p>
    <w:p w:rsidR="00BC4B8C" w:rsidRDefault="00BC4B8C" w:rsidP="002F78FC"/>
    <w:p w:rsidR="00BC4B8C" w:rsidRDefault="00D03F32" w:rsidP="002F78FC">
      <w:r>
        <w:t>Unlike the Budget Comparison Report which covers a period of time, the Balance Sheet always reflects a single date. Think of it as a photograph of your finances on that day.</w:t>
      </w:r>
    </w:p>
    <w:p w:rsidR="00BC4B8C" w:rsidRDefault="00BC4B8C" w:rsidP="002F78FC"/>
    <w:p w:rsidR="00BC4B8C" w:rsidRDefault="00D03F32" w:rsidP="002F78FC">
      <w:r>
        <w:rPr>
          <w:b/>
          <w:bCs/>
          <w:sz w:val="22"/>
          <w:szCs w:val="22"/>
        </w:rPr>
        <w:t>The Three Sections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00"/>
        <w:gridCol w:w="4080"/>
        <w:gridCol w:w="3280"/>
      </w:tblGrid>
      <w:tr w:rsidR="00BC4B8C">
        <w:trPr>
          <w:tblHeader/>
        </w:trPr>
        <w:tc>
          <w:tcPr>
            <w:tcW w:w="2000" w:type="dxa"/>
            <w:tcBorders>
              <w:top w:val="single" w:sz="4" w:space="0" w:color="AAAAAA"/>
              <w:left w:val="single" w:sz="4" w:space="0" w:color="AAAAAA"/>
              <w:bottom w:val="single" w:sz="4" w:space="0" w:color="AAAAAA"/>
              <w:right w:val="single" w:sz="4" w:space="0" w:color="AAAAAA"/>
            </w:tcBorders>
            <w:shd w:val="clear" w:color="auto" w:fill="E8E8E8"/>
            <w:tcMar>
              <w:top w:w="80" w:type="dxa"/>
              <w:left w:w="120" w:type="dxa"/>
              <w:bottom w:w="80" w:type="dxa"/>
              <w:right w:w="120" w:type="dxa"/>
            </w:tcMar>
          </w:tcPr>
          <w:p w:rsidR="00BC4B8C" w:rsidRDefault="00D03F32" w:rsidP="002F78FC">
            <w:pPr>
              <w:jc w:val="center"/>
            </w:pPr>
            <w:bookmarkStart w:id="0" w:name="_GoBack" w:colFirst="0" w:colLast="1"/>
            <w:r>
              <w:rPr>
                <w:b/>
                <w:bCs/>
                <w:sz w:val="19"/>
                <w:szCs w:val="19"/>
              </w:rPr>
              <w:t>Section</w:t>
            </w:r>
          </w:p>
        </w:tc>
        <w:tc>
          <w:tcPr>
            <w:tcW w:w="4080" w:type="dxa"/>
            <w:tcBorders>
              <w:top w:val="single" w:sz="4" w:space="0" w:color="AAAAAA"/>
              <w:left w:val="single" w:sz="4" w:space="0" w:color="AAAAAA"/>
              <w:bottom w:val="single" w:sz="4" w:space="0" w:color="AAAAAA"/>
              <w:right w:val="single" w:sz="4" w:space="0" w:color="AAAAAA"/>
            </w:tcBorders>
            <w:shd w:val="clear" w:color="auto" w:fill="E8E8E8"/>
            <w:tcMar>
              <w:top w:w="80" w:type="dxa"/>
              <w:left w:w="120" w:type="dxa"/>
              <w:bottom w:w="80" w:type="dxa"/>
              <w:right w:w="120" w:type="dxa"/>
            </w:tcMar>
          </w:tcPr>
          <w:p w:rsidR="00BC4B8C" w:rsidRDefault="00D03F32" w:rsidP="002F78FC">
            <w:pPr>
              <w:jc w:val="center"/>
            </w:pPr>
            <w:r>
              <w:rPr>
                <w:b/>
                <w:bCs/>
                <w:sz w:val="19"/>
                <w:szCs w:val="19"/>
              </w:rPr>
              <w:t>What It Includes</w:t>
            </w:r>
          </w:p>
        </w:tc>
        <w:tc>
          <w:tcPr>
            <w:tcW w:w="3280" w:type="dxa"/>
            <w:tcBorders>
              <w:top w:val="single" w:sz="4" w:space="0" w:color="AAAAAA"/>
              <w:left w:val="single" w:sz="4" w:space="0" w:color="AAAAAA"/>
              <w:bottom w:val="single" w:sz="4" w:space="0" w:color="AAAAAA"/>
              <w:right w:val="single" w:sz="4" w:space="0" w:color="AAAAAA"/>
            </w:tcBorders>
            <w:shd w:val="clear" w:color="auto" w:fill="E8E8E8"/>
            <w:tcMar>
              <w:top w:w="80" w:type="dxa"/>
              <w:left w:w="120" w:type="dxa"/>
              <w:bottom w:w="80" w:type="dxa"/>
              <w:right w:w="120" w:type="dxa"/>
            </w:tcMar>
          </w:tcPr>
          <w:p w:rsidR="00BC4B8C" w:rsidRDefault="00D03F32" w:rsidP="002F78FC">
            <w:pPr>
              <w:jc w:val="center"/>
            </w:pPr>
            <w:r>
              <w:rPr>
                <w:b/>
                <w:bCs/>
                <w:sz w:val="19"/>
                <w:szCs w:val="19"/>
              </w:rPr>
              <w:t>Key Items to Watch</w:t>
            </w:r>
          </w:p>
        </w:tc>
      </w:tr>
      <w:tr w:rsidR="00BC4B8C">
        <w:tc>
          <w:tcPr>
            <w:tcW w:w="20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FE08FA" w:rsidRDefault="00D03F32" w:rsidP="002F78FC">
            <w:r>
              <w:rPr>
                <w:bCs/>
                <w:sz w:val="19"/>
                <w:szCs w:val="19"/>
              </w:rPr>
              <w:t>Assets</w:t>
            </w:r>
          </w:p>
        </w:tc>
        <w:tc>
          <w:tcPr>
            <w:tcW w:w="408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FE08FA" w:rsidRDefault="00D03F32" w:rsidP="002F78FC">
            <w:pPr>
              <w:jc w:val="right"/>
            </w:pPr>
            <w:r>
              <w:rPr>
                <w:bCs/>
                <w:sz w:val="19"/>
                <w:szCs w:val="19"/>
              </w:rPr>
              <w:t>Current assets (cash, accounts receivable, prepaid expenses, short-term investments) and fixed assets (equipment, leasehold improvements, less accumulated depreciation).</w:t>
            </w:r>
          </w:p>
        </w:tc>
        <w:tc>
          <w:tcPr>
            <w:tcW w:w="328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FE08FA" w:rsidRDefault="00D03F32" w:rsidP="002F78FC">
            <w:pPr>
              <w:jc w:val="right"/>
            </w:pPr>
            <w:r>
              <w:rPr>
                <w:bCs/>
                <w:sz w:val="19"/>
                <w:szCs w:val="19"/>
              </w:rPr>
              <w:t>Is there enough cash to cover expected expenses? What is the status of our receivables?  Are any over 90 days?  ?</w:t>
            </w:r>
          </w:p>
        </w:tc>
      </w:tr>
      <w:tr w:rsidR="00BC4B8C">
        <w:tc>
          <w:tcPr>
            <w:tcW w:w="20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FE08FA" w:rsidRDefault="00D03F32" w:rsidP="002F78FC">
            <w:r>
              <w:rPr>
                <w:bCs/>
                <w:sz w:val="19"/>
                <w:szCs w:val="19"/>
              </w:rPr>
              <w:t>Liabilities</w:t>
            </w:r>
          </w:p>
        </w:tc>
        <w:tc>
          <w:tcPr>
            <w:tcW w:w="408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FE08FA" w:rsidRDefault="00D03F32" w:rsidP="002F78FC">
            <w:pPr>
              <w:jc w:val="right"/>
            </w:pPr>
            <w:r>
              <w:rPr>
                <w:bCs/>
                <w:sz w:val="19"/>
                <w:szCs w:val="19"/>
              </w:rPr>
              <w:t>Current liabilities (accounts payable, accrued salaries, deferred revenue) and long-term liabilities (loans payable).</w:t>
            </w:r>
          </w:p>
        </w:tc>
        <w:tc>
          <w:tcPr>
            <w:tcW w:w="328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Pr="00FE08FA" w:rsidRDefault="00D03F32" w:rsidP="002F78FC">
            <w:pPr>
              <w:jc w:val="right"/>
            </w:pPr>
            <w:r>
              <w:rPr>
                <w:bCs/>
                <w:sz w:val="19"/>
                <w:szCs w:val="19"/>
              </w:rPr>
              <w:t>How large is accounts payable relative to your cash balance? Is deferred revenue growing faster than you can spend it?</w:t>
            </w:r>
          </w:p>
        </w:tc>
      </w:tr>
      <w:tr w:rsidR="00BC4B8C">
        <w:tc>
          <w:tcPr>
            <w:tcW w:w="20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FE08FA" w:rsidRDefault="00D03F32" w:rsidP="002F78FC">
            <w:r>
              <w:rPr>
                <w:bCs/>
                <w:sz w:val="19"/>
                <w:szCs w:val="19"/>
              </w:rPr>
              <w:t>Net Assets</w:t>
            </w:r>
          </w:p>
        </w:tc>
        <w:tc>
          <w:tcPr>
            <w:tcW w:w="408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FE08FA" w:rsidRDefault="00D03F32" w:rsidP="002F78FC">
            <w:pPr>
              <w:jc w:val="right"/>
            </w:pPr>
            <w:r>
              <w:rPr>
                <w:bCs/>
                <w:sz w:val="19"/>
                <w:szCs w:val="19"/>
              </w:rPr>
              <w:t>Unrestricted net assets, temporarily restricted net assets, and permanently restricted net assets.</w:t>
            </w:r>
          </w:p>
        </w:tc>
        <w:tc>
          <w:tcPr>
            <w:tcW w:w="328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Pr="00FE08FA" w:rsidRDefault="00D03F32" w:rsidP="002F78FC">
            <w:pPr>
              <w:jc w:val="right"/>
            </w:pPr>
            <w:r>
              <w:rPr>
                <w:bCs/>
                <w:sz w:val="19"/>
                <w:szCs w:val="19"/>
              </w:rPr>
              <w:t>Is unrestricted net assets positive? A negative balance is a warning sign. Are restricted funds being released as activities are completed?</w:t>
            </w:r>
          </w:p>
        </w:tc>
      </w:tr>
      <w:bookmarkEnd w:id="0"/>
    </w:tbl>
    <w:p w:rsidR="00BC4B8C" w:rsidRDefault="00BC4B8C" w:rsidP="002F78FC"/>
    <w:p w:rsidR="00BC4B8C" w:rsidRDefault="00D03F32" w:rsidP="002F78FC">
      <w:r>
        <w:t>Here is a sample Balance Sheet for a nonprofit at the close of its fiscal year:</w:t>
      </w:r>
    </w:p>
    <w:p w:rsidR="00BC4B8C" w:rsidRDefault="00BC4B8C" w:rsidP="002F78FC"/>
    <w:p w:rsidR="00627662" w:rsidRDefault="00627662">
      <w:r>
        <w:br w:type="page"/>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800"/>
        <w:gridCol w:w="2560"/>
      </w:tblGrid>
      <w:tr w:rsidR="00BC4B8C" w:rsidTr="00627662">
        <w:tc>
          <w:tcPr>
            <w:tcW w:w="0" w:type="auto"/>
            <w:gridSpan w:val="2"/>
            <w:tcBorders>
              <w:top w:val="none" w:sz="0" w:space="0" w:color="FFFFFF"/>
              <w:left w:val="none" w:sz="0" w:space="0" w:color="FFFFFF"/>
              <w:bottom w:val="none" w:sz="0" w:space="0" w:color="FFFFFF"/>
              <w:right w:val="none" w:sz="0" w:space="0" w:color="FFFFFF"/>
            </w:tcBorders>
            <w:shd w:val="clear" w:color="auto" w:fill="FFFFFF"/>
            <w:tcMar>
              <w:top w:w="0" w:type="dxa"/>
              <w:left w:w="0" w:type="dxa"/>
              <w:bottom w:w="0" w:type="dxa"/>
              <w:right w:w="0" w:type="dxa"/>
            </w:tcMar>
          </w:tcPr>
          <w:p w:rsidR="00627662" w:rsidRDefault="00832593" w:rsidP="00627662">
            <w:pPr>
              <w:spacing w:before="80"/>
              <w:jc w:val="center"/>
            </w:pPr>
            <w:r>
              <w:lastRenderedPageBreak/>
              <w:t>New Paltz Art Center</w:t>
            </w:r>
          </w:p>
          <w:p w:rsidR="00627662" w:rsidRDefault="00627662" w:rsidP="00627662">
            <w:pPr>
              <w:spacing w:before="80"/>
              <w:jc w:val="center"/>
            </w:pPr>
            <w:r>
              <w:t>Balance Sheet</w:t>
            </w:r>
          </w:p>
          <w:p w:rsidR="00627662" w:rsidRDefault="00627662" w:rsidP="00627662">
            <w:pPr>
              <w:spacing w:before="80"/>
              <w:jc w:val="center"/>
            </w:pPr>
            <w:r>
              <w:t>June 30, 202</w:t>
            </w:r>
            <w:r w:rsidR="00EB6DB5">
              <w:t>6</w:t>
            </w:r>
          </w:p>
          <w:p w:rsidR="00627662" w:rsidRDefault="00627662" w:rsidP="002F78FC">
            <w:pPr>
              <w:spacing w:before="80"/>
            </w:pPr>
          </w:p>
        </w:tc>
      </w:tr>
      <w:tr w:rsidR="00BC4B8C" w:rsidTr="00627662">
        <w:tc>
          <w:tcPr>
            <w:tcW w:w="0" w:type="auto"/>
            <w:gridSpan w:val="2"/>
            <w:tcBorders>
              <w:top w:val="single" w:sz="4" w:space="0" w:color="AAAAAA"/>
              <w:left w:val="single" w:sz="4" w:space="0" w:color="AAAAAA"/>
              <w:bottom w:val="single" w:sz="4" w:space="0" w:color="AAAAAA"/>
              <w:right w:val="single" w:sz="4" w:space="0" w:color="AAAAAA"/>
            </w:tcBorders>
            <w:shd w:val="clear" w:color="auto" w:fill="E8E8E8"/>
            <w:tcMar>
              <w:top w:w="80" w:type="dxa"/>
              <w:left w:w="120" w:type="dxa"/>
              <w:bottom w:w="80" w:type="dxa"/>
              <w:right w:w="120" w:type="dxa"/>
            </w:tcMar>
          </w:tcPr>
          <w:p w:rsidR="00BC4B8C" w:rsidRDefault="00D03F32" w:rsidP="002F78FC">
            <w:r>
              <w:rPr>
                <w:b/>
                <w:bCs/>
                <w:sz w:val="19"/>
                <w:szCs w:val="19"/>
              </w:rPr>
              <w:t>ASSETS</w:t>
            </w:r>
          </w:p>
        </w:tc>
      </w:tr>
      <w:tr w:rsidR="00BC4B8C" w:rsidTr="00627662">
        <w:tc>
          <w:tcPr>
            <w:tcW w:w="0" w:type="auto"/>
            <w:gridSpan w:val="2"/>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pPr>
              <w:spacing w:before="20" w:after="20"/>
            </w:pPr>
            <w:r>
              <w:rPr>
                <w:b/>
                <w:bCs/>
                <w:sz w:val="19"/>
                <w:szCs w:val="19"/>
              </w:rPr>
              <w:t>Current Assets</w:t>
            </w:r>
          </w:p>
        </w:tc>
      </w:tr>
      <w:tr w:rsidR="00BC4B8C" w:rsidTr="00627662">
        <w:tc>
          <w:tcPr>
            <w:tcW w:w="6800" w:type="dxa"/>
            <w:tcBorders>
              <w:top w:val="single" w:sz="4" w:space="0" w:color="CCCCCC"/>
              <w:left w:val="single" w:sz="4" w:space="0" w:color="CCCCCC"/>
              <w:bottom w:val="single" w:sz="4" w:space="0" w:color="CCCCCC"/>
              <w:right w:val="single" w:sz="4" w:space="0" w:color="CCCCCC"/>
            </w:tcBorders>
            <w:shd w:val="clear" w:color="auto" w:fill="FFFFFF"/>
            <w:tcMar>
              <w:top w:w="50" w:type="dxa"/>
              <w:left w:w="140" w:type="dxa"/>
              <w:bottom w:w="50" w:type="dxa"/>
              <w:right w:w="80" w:type="dxa"/>
            </w:tcMar>
          </w:tcPr>
          <w:p w:rsidR="00BC4B8C" w:rsidRDefault="00D03F32" w:rsidP="002F78FC">
            <w:pPr>
              <w:spacing w:before="25" w:after="25"/>
            </w:pPr>
            <w:r>
              <w:rPr>
                <w:sz w:val="19"/>
                <w:szCs w:val="19"/>
              </w:rPr>
              <w:t xml:space="preserve">  Cash and Cash Equivalents</w:t>
            </w:r>
          </w:p>
        </w:tc>
        <w:tc>
          <w:tcPr>
            <w:tcW w:w="2560" w:type="dxa"/>
            <w:tcBorders>
              <w:top w:val="single" w:sz="4" w:space="0" w:color="CCCCCC"/>
              <w:left w:val="single" w:sz="4" w:space="0" w:color="CCCCCC"/>
              <w:bottom w:val="single" w:sz="4" w:space="0" w:color="CCCCCC"/>
              <w:right w:val="single" w:sz="4" w:space="0" w:color="CCCCCC"/>
            </w:tcBorders>
            <w:shd w:val="clear" w:color="auto" w:fill="FFFFFF"/>
            <w:tcMar>
              <w:top w:w="50" w:type="dxa"/>
              <w:left w:w="80" w:type="dxa"/>
              <w:bottom w:w="50" w:type="dxa"/>
              <w:right w:w="120" w:type="dxa"/>
            </w:tcMar>
          </w:tcPr>
          <w:p w:rsidR="00BC4B8C" w:rsidRDefault="00D03F32" w:rsidP="002F78FC">
            <w:pPr>
              <w:spacing w:before="25" w:after="25"/>
              <w:jc w:val="right"/>
            </w:pPr>
            <w:r>
              <w:rPr>
                <w:sz w:val="19"/>
                <w:szCs w:val="19"/>
              </w:rPr>
              <w:t>$  412,300</w:t>
            </w:r>
          </w:p>
        </w:tc>
      </w:tr>
      <w:tr w:rsidR="00BC4B8C" w:rsidTr="00627662">
        <w:tc>
          <w:tcPr>
            <w:tcW w:w="6800" w:type="dxa"/>
            <w:tcBorders>
              <w:top w:val="single" w:sz="4" w:space="0" w:color="CCCCCC"/>
              <w:left w:val="single" w:sz="4" w:space="0" w:color="CCCCCC"/>
              <w:bottom w:val="single" w:sz="4" w:space="0" w:color="CCCCCC"/>
              <w:right w:val="single" w:sz="4" w:space="0" w:color="CCCCCC"/>
            </w:tcBorders>
            <w:shd w:val="clear" w:color="auto" w:fill="FFFFFF"/>
            <w:tcMar>
              <w:top w:w="50" w:type="dxa"/>
              <w:left w:w="140" w:type="dxa"/>
              <w:bottom w:w="50" w:type="dxa"/>
              <w:right w:w="80" w:type="dxa"/>
            </w:tcMar>
          </w:tcPr>
          <w:p w:rsidR="00BC4B8C" w:rsidRDefault="00D03F32" w:rsidP="002F78FC">
            <w:pPr>
              <w:spacing w:before="25" w:after="25"/>
            </w:pPr>
            <w:r>
              <w:rPr>
                <w:sz w:val="19"/>
                <w:szCs w:val="19"/>
              </w:rPr>
              <w:t xml:space="preserve">  Petty Cash</w:t>
            </w:r>
          </w:p>
        </w:tc>
        <w:tc>
          <w:tcPr>
            <w:tcW w:w="2560" w:type="dxa"/>
            <w:tcBorders>
              <w:top w:val="single" w:sz="4" w:space="0" w:color="CCCCCC"/>
              <w:left w:val="single" w:sz="4" w:space="0" w:color="CCCCCC"/>
              <w:bottom w:val="single" w:sz="4" w:space="0" w:color="CCCCCC"/>
              <w:right w:val="single" w:sz="4" w:space="0" w:color="CCCCCC"/>
            </w:tcBorders>
            <w:shd w:val="clear" w:color="auto" w:fill="FFFFFF"/>
            <w:tcMar>
              <w:top w:w="50" w:type="dxa"/>
              <w:left w:w="80" w:type="dxa"/>
              <w:bottom w:w="50" w:type="dxa"/>
              <w:right w:w="120" w:type="dxa"/>
            </w:tcMar>
          </w:tcPr>
          <w:p w:rsidR="00BC4B8C" w:rsidRDefault="00D03F32" w:rsidP="002F78FC">
            <w:pPr>
              <w:spacing w:before="25" w:after="25"/>
              <w:jc w:val="right"/>
            </w:pPr>
            <w:r>
              <w:rPr>
                <w:sz w:val="19"/>
                <w:szCs w:val="19"/>
              </w:rPr>
              <w:t>500</w:t>
            </w:r>
          </w:p>
        </w:tc>
      </w:tr>
      <w:tr w:rsidR="00BC4B8C" w:rsidTr="00627662">
        <w:tc>
          <w:tcPr>
            <w:tcW w:w="6800" w:type="dxa"/>
            <w:tcBorders>
              <w:top w:val="single" w:sz="4" w:space="0" w:color="CCCCCC"/>
              <w:left w:val="single" w:sz="4" w:space="0" w:color="CCCCCC"/>
              <w:bottom w:val="single" w:sz="4" w:space="0" w:color="CCCCCC"/>
              <w:right w:val="single" w:sz="4" w:space="0" w:color="CCCCCC"/>
            </w:tcBorders>
            <w:shd w:val="clear" w:color="auto" w:fill="FFFFFF"/>
            <w:tcMar>
              <w:top w:w="50" w:type="dxa"/>
              <w:left w:w="140" w:type="dxa"/>
              <w:bottom w:w="50" w:type="dxa"/>
              <w:right w:w="80" w:type="dxa"/>
            </w:tcMar>
          </w:tcPr>
          <w:p w:rsidR="00BC4B8C" w:rsidRDefault="00D03F32" w:rsidP="002F78FC">
            <w:pPr>
              <w:spacing w:before="25" w:after="25"/>
            </w:pPr>
            <w:r>
              <w:rPr>
                <w:sz w:val="19"/>
                <w:szCs w:val="19"/>
              </w:rPr>
              <w:t xml:space="preserve">  Accounts Receivable</w:t>
            </w:r>
          </w:p>
        </w:tc>
        <w:tc>
          <w:tcPr>
            <w:tcW w:w="2560" w:type="dxa"/>
            <w:tcBorders>
              <w:top w:val="single" w:sz="4" w:space="0" w:color="CCCCCC"/>
              <w:left w:val="single" w:sz="4" w:space="0" w:color="CCCCCC"/>
              <w:bottom w:val="single" w:sz="4" w:space="0" w:color="CCCCCC"/>
              <w:right w:val="single" w:sz="4" w:space="0" w:color="CCCCCC"/>
            </w:tcBorders>
            <w:shd w:val="clear" w:color="auto" w:fill="FFFFFF"/>
            <w:tcMar>
              <w:top w:w="50" w:type="dxa"/>
              <w:left w:w="80" w:type="dxa"/>
              <w:bottom w:w="50" w:type="dxa"/>
              <w:right w:w="120" w:type="dxa"/>
            </w:tcMar>
          </w:tcPr>
          <w:p w:rsidR="00BC4B8C" w:rsidRDefault="00D03F32" w:rsidP="002F78FC">
            <w:pPr>
              <w:spacing w:before="25" w:after="25"/>
              <w:jc w:val="right"/>
            </w:pPr>
            <w:r>
              <w:rPr>
                <w:sz w:val="19"/>
                <w:szCs w:val="19"/>
              </w:rPr>
              <w:t>87,500</w:t>
            </w:r>
          </w:p>
        </w:tc>
      </w:tr>
      <w:tr w:rsidR="00BC4B8C" w:rsidTr="00627662">
        <w:tc>
          <w:tcPr>
            <w:tcW w:w="6800" w:type="dxa"/>
            <w:tcBorders>
              <w:top w:val="single" w:sz="4" w:space="0" w:color="CCCCCC"/>
              <w:left w:val="single" w:sz="4" w:space="0" w:color="CCCCCC"/>
              <w:bottom w:val="single" w:sz="4" w:space="0" w:color="CCCCCC"/>
              <w:right w:val="single" w:sz="4" w:space="0" w:color="CCCCCC"/>
            </w:tcBorders>
            <w:shd w:val="clear" w:color="auto" w:fill="FFFFFF"/>
            <w:tcMar>
              <w:top w:w="50" w:type="dxa"/>
              <w:left w:w="140" w:type="dxa"/>
              <w:bottom w:w="50" w:type="dxa"/>
              <w:right w:w="80" w:type="dxa"/>
            </w:tcMar>
          </w:tcPr>
          <w:p w:rsidR="00BC4B8C" w:rsidRDefault="00D03F32" w:rsidP="002F78FC">
            <w:pPr>
              <w:spacing w:before="25" w:after="25"/>
            </w:pPr>
            <w:r>
              <w:rPr>
                <w:sz w:val="19"/>
                <w:szCs w:val="19"/>
              </w:rPr>
              <w:t xml:space="preserve">  Prepaid Expenses</w:t>
            </w:r>
          </w:p>
        </w:tc>
        <w:tc>
          <w:tcPr>
            <w:tcW w:w="2560" w:type="dxa"/>
            <w:tcBorders>
              <w:top w:val="single" w:sz="4" w:space="0" w:color="CCCCCC"/>
              <w:left w:val="single" w:sz="4" w:space="0" w:color="CCCCCC"/>
              <w:bottom w:val="single" w:sz="4" w:space="0" w:color="CCCCCC"/>
              <w:right w:val="single" w:sz="4" w:space="0" w:color="CCCCCC"/>
            </w:tcBorders>
            <w:shd w:val="clear" w:color="auto" w:fill="FFFFFF"/>
            <w:tcMar>
              <w:top w:w="50" w:type="dxa"/>
              <w:left w:w="80" w:type="dxa"/>
              <w:bottom w:w="50" w:type="dxa"/>
              <w:right w:w="120" w:type="dxa"/>
            </w:tcMar>
          </w:tcPr>
          <w:p w:rsidR="00BC4B8C" w:rsidRDefault="00D03F32" w:rsidP="002F78FC">
            <w:pPr>
              <w:spacing w:before="25" w:after="25"/>
              <w:jc w:val="right"/>
            </w:pPr>
            <w:r>
              <w:rPr>
                <w:sz w:val="19"/>
                <w:szCs w:val="19"/>
              </w:rPr>
              <w:t>14,200</w:t>
            </w:r>
          </w:p>
        </w:tc>
      </w:tr>
      <w:tr w:rsidR="00EB6DB5" w:rsidTr="00627662">
        <w:tc>
          <w:tcPr>
            <w:tcW w:w="6800" w:type="dxa"/>
            <w:tcBorders>
              <w:top w:val="single" w:sz="4" w:space="0" w:color="CCCCCC"/>
              <w:left w:val="single" w:sz="4" w:space="0" w:color="CCCCCC"/>
              <w:bottom w:val="single" w:sz="4" w:space="0" w:color="CCCCCC"/>
              <w:right w:val="single" w:sz="4" w:space="0" w:color="CCCCCC"/>
            </w:tcBorders>
            <w:shd w:val="clear" w:color="auto" w:fill="FFFFFF"/>
            <w:tcMar>
              <w:top w:w="50" w:type="dxa"/>
              <w:left w:w="140" w:type="dxa"/>
              <w:bottom w:w="50" w:type="dxa"/>
              <w:right w:w="80" w:type="dxa"/>
            </w:tcMar>
          </w:tcPr>
          <w:p w:rsidR="00EB6DB5" w:rsidRDefault="00EB6DB5" w:rsidP="002F78FC">
            <w:pPr>
              <w:spacing w:before="25" w:after="25"/>
              <w:rPr>
                <w:sz w:val="19"/>
                <w:szCs w:val="19"/>
              </w:rPr>
            </w:pPr>
            <w:r>
              <w:rPr>
                <w:sz w:val="19"/>
                <w:szCs w:val="19"/>
              </w:rPr>
              <w:t>Security Deposits</w:t>
            </w:r>
          </w:p>
        </w:tc>
        <w:tc>
          <w:tcPr>
            <w:tcW w:w="2560" w:type="dxa"/>
            <w:tcBorders>
              <w:top w:val="single" w:sz="4" w:space="0" w:color="CCCCCC"/>
              <w:left w:val="single" w:sz="4" w:space="0" w:color="CCCCCC"/>
              <w:bottom w:val="single" w:sz="4" w:space="0" w:color="CCCCCC"/>
              <w:right w:val="single" w:sz="4" w:space="0" w:color="CCCCCC"/>
            </w:tcBorders>
            <w:shd w:val="clear" w:color="auto" w:fill="FFFFFF"/>
            <w:tcMar>
              <w:top w:w="50" w:type="dxa"/>
              <w:left w:w="80" w:type="dxa"/>
              <w:bottom w:w="50" w:type="dxa"/>
              <w:right w:w="120" w:type="dxa"/>
            </w:tcMar>
          </w:tcPr>
          <w:p w:rsidR="00EB6DB5" w:rsidRDefault="00EB6DB5" w:rsidP="002F78FC">
            <w:pPr>
              <w:spacing w:before="25" w:after="25"/>
              <w:jc w:val="right"/>
              <w:rPr>
                <w:sz w:val="19"/>
                <w:szCs w:val="19"/>
              </w:rPr>
            </w:pPr>
            <w:r>
              <w:rPr>
                <w:sz w:val="19"/>
                <w:szCs w:val="19"/>
              </w:rPr>
              <w:t>8,500</w:t>
            </w:r>
          </w:p>
        </w:tc>
      </w:tr>
      <w:tr w:rsidR="00BC4B8C" w:rsidTr="00627662">
        <w:tc>
          <w:tcPr>
            <w:tcW w:w="6800" w:type="dxa"/>
            <w:tcBorders>
              <w:top w:val="single" w:sz="4" w:space="0" w:color="CCCCCC"/>
              <w:left w:val="single" w:sz="4" w:space="0" w:color="CCCCCC"/>
              <w:bottom w:val="single" w:sz="4" w:space="0" w:color="CCCCCC"/>
              <w:right w:val="single" w:sz="4" w:space="0" w:color="CCCCCC"/>
            </w:tcBorders>
            <w:shd w:val="clear" w:color="auto" w:fill="FFFFFF"/>
            <w:tcMar>
              <w:top w:w="50" w:type="dxa"/>
              <w:left w:w="140" w:type="dxa"/>
              <w:bottom w:w="50" w:type="dxa"/>
              <w:right w:w="80" w:type="dxa"/>
            </w:tcMar>
          </w:tcPr>
          <w:p w:rsidR="00BC4B8C" w:rsidRDefault="00D03F32" w:rsidP="002F78FC">
            <w:pPr>
              <w:spacing w:before="25" w:after="25"/>
            </w:pPr>
            <w:r>
              <w:rPr>
                <w:sz w:val="19"/>
                <w:szCs w:val="19"/>
              </w:rPr>
              <w:t xml:space="preserve">  Short-term Investments</w:t>
            </w:r>
          </w:p>
        </w:tc>
        <w:tc>
          <w:tcPr>
            <w:tcW w:w="2560" w:type="dxa"/>
            <w:tcBorders>
              <w:top w:val="single" w:sz="4" w:space="0" w:color="CCCCCC"/>
              <w:left w:val="single" w:sz="4" w:space="0" w:color="CCCCCC"/>
              <w:bottom w:val="single" w:sz="4" w:space="0" w:color="CCCCCC"/>
              <w:right w:val="single" w:sz="4" w:space="0" w:color="CCCCCC"/>
            </w:tcBorders>
            <w:shd w:val="clear" w:color="auto" w:fill="FFFFFF"/>
            <w:tcMar>
              <w:top w:w="50" w:type="dxa"/>
              <w:left w:w="80" w:type="dxa"/>
              <w:bottom w:w="50" w:type="dxa"/>
              <w:right w:w="120" w:type="dxa"/>
            </w:tcMar>
          </w:tcPr>
          <w:p w:rsidR="00BC4B8C" w:rsidRDefault="00D03F32" w:rsidP="002F78FC">
            <w:pPr>
              <w:spacing w:before="25" w:after="25"/>
              <w:jc w:val="right"/>
            </w:pPr>
            <w:r>
              <w:rPr>
                <w:sz w:val="19"/>
                <w:szCs w:val="19"/>
              </w:rPr>
              <w:t>50,000</w:t>
            </w:r>
          </w:p>
        </w:tc>
      </w:tr>
      <w:tr w:rsidR="00BC4B8C" w:rsidTr="00627662">
        <w:tc>
          <w:tcPr>
            <w:tcW w:w="6800" w:type="dxa"/>
            <w:tcBorders>
              <w:top w:val="single" w:sz="8" w:space="0" w:color="888888"/>
              <w:left w:val="single" w:sz="4" w:space="0" w:color="CCCCCC"/>
              <w:bottom w:val="single" w:sz="4" w:space="0" w:color="CCCCCC"/>
              <w:right w:val="single" w:sz="4" w:space="0" w:color="CCCCCC"/>
            </w:tcBorders>
            <w:shd w:val="clear" w:color="auto" w:fill="F0F0F0"/>
            <w:tcMar>
              <w:top w:w="50" w:type="dxa"/>
              <w:left w:w="140" w:type="dxa"/>
              <w:bottom w:w="50" w:type="dxa"/>
              <w:right w:w="80" w:type="dxa"/>
            </w:tcMar>
          </w:tcPr>
          <w:p w:rsidR="00BC4B8C" w:rsidRDefault="00D03F32" w:rsidP="002F78FC">
            <w:pPr>
              <w:spacing w:before="40" w:after="40"/>
            </w:pPr>
            <w:r>
              <w:rPr>
                <w:b/>
                <w:bCs/>
                <w:sz w:val="19"/>
                <w:szCs w:val="19"/>
              </w:rPr>
              <w:t>Total Current Assets</w:t>
            </w:r>
          </w:p>
        </w:tc>
        <w:tc>
          <w:tcPr>
            <w:tcW w:w="2560" w:type="dxa"/>
            <w:tcBorders>
              <w:top w:val="single" w:sz="8" w:space="0" w:color="888888"/>
              <w:left w:val="single" w:sz="4" w:space="0" w:color="CCCCCC"/>
              <w:bottom w:val="single" w:sz="4" w:space="0" w:color="CCCCCC"/>
              <w:right w:val="single" w:sz="4" w:space="0" w:color="CCCCCC"/>
            </w:tcBorders>
            <w:shd w:val="clear" w:color="auto" w:fill="F0F0F0"/>
            <w:tcMar>
              <w:top w:w="50" w:type="dxa"/>
              <w:left w:w="80" w:type="dxa"/>
              <w:bottom w:w="50" w:type="dxa"/>
              <w:right w:w="120" w:type="dxa"/>
            </w:tcMar>
          </w:tcPr>
          <w:p w:rsidR="00BC4B8C" w:rsidRDefault="00D03F32" w:rsidP="002F78FC">
            <w:pPr>
              <w:spacing w:before="40" w:after="40"/>
              <w:jc w:val="right"/>
            </w:pPr>
            <w:r>
              <w:rPr>
                <w:b/>
                <w:bCs/>
                <w:sz w:val="19"/>
                <w:szCs w:val="19"/>
              </w:rPr>
              <w:t xml:space="preserve">$ </w:t>
            </w:r>
            <w:r w:rsidR="00EB6DB5">
              <w:rPr>
                <w:b/>
                <w:bCs/>
                <w:sz w:val="19"/>
                <w:szCs w:val="19"/>
              </w:rPr>
              <w:t>573,000</w:t>
            </w:r>
          </w:p>
        </w:tc>
      </w:tr>
      <w:tr w:rsidR="00BC4B8C" w:rsidTr="00627662">
        <w:tc>
          <w:tcPr>
            <w:tcW w:w="0" w:type="auto"/>
            <w:gridSpan w:val="2"/>
            <w:tcBorders>
              <w:top w:val="none" w:sz="0" w:space="0" w:color="FFFFFF"/>
              <w:left w:val="none" w:sz="0" w:space="0" w:color="FFFFFF"/>
              <w:bottom w:val="none" w:sz="0" w:space="0" w:color="FFFFFF"/>
              <w:right w:val="none" w:sz="0" w:space="0" w:color="FFFFFF"/>
            </w:tcBorders>
            <w:shd w:val="clear" w:color="auto" w:fill="FFFFFF"/>
            <w:tcMar>
              <w:top w:w="0" w:type="dxa"/>
              <w:left w:w="0" w:type="dxa"/>
              <w:bottom w:w="0" w:type="dxa"/>
              <w:right w:w="0" w:type="dxa"/>
            </w:tcMar>
          </w:tcPr>
          <w:p w:rsidR="00BC4B8C" w:rsidRDefault="00BC4B8C" w:rsidP="002F78FC">
            <w:pPr>
              <w:spacing w:before="80"/>
            </w:pPr>
          </w:p>
        </w:tc>
      </w:tr>
      <w:tr w:rsidR="00BC4B8C" w:rsidTr="00627662">
        <w:tc>
          <w:tcPr>
            <w:tcW w:w="0" w:type="auto"/>
            <w:gridSpan w:val="2"/>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pPr>
              <w:spacing w:before="20" w:after="20"/>
            </w:pPr>
            <w:r>
              <w:rPr>
                <w:b/>
                <w:bCs/>
                <w:sz w:val="19"/>
                <w:szCs w:val="19"/>
              </w:rPr>
              <w:t>Fixed Assets</w:t>
            </w:r>
          </w:p>
        </w:tc>
      </w:tr>
      <w:tr w:rsidR="00BC4B8C" w:rsidTr="00627662">
        <w:tc>
          <w:tcPr>
            <w:tcW w:w="6800" w:type="dxa"/>
            <w:tcBorders>
              <w:top w:val="single" w:sz="4" w:space="0" w:color="CCCCCC"/>
              <w:left w:val="single" w:sz="4" w:space="0" w:color="CCCCCC"/>
              <w:bottom w:val="single" w:sz="4" w:space="0" w:color="CCCCCC"/>
              <w:right w:val="single" w:sz="4" w:space="0" w:color="CCCCCC"/>
            </w:tcBorders>
            <w:shd w:val="clear" w:color="auto" w:fill="FFFFFF"/>
            <w:tcMar>
              <w:top w:w="50" w:type="dxa"/>
              <w:left w:w="140" w:type="dxa"/>
              <w:bottom w:w="50" w:type="dxa"/>
              <w:right w:w="80" w:type="dxa"/>
            </w:tcMar>
          </w:tcPr>
          <w:p w:rsidR="00BC4B8C" w:rsidRDefault="00D03F32" w:rsidP="002F78FC">
            <w:pPr>
              <w:spacing w:before="25" w:after="25"/>
            </w:pPr>
            <w:r>
              <w:rPr>
                <w:sz w:val="19"/>
                <w:szCs w:val="19"/>
              </w:rPr>
              <w:t xml:space="preserve">  Equipment &amp; Furniture</w:t>
            </w:r>
          </w:p>
        </w:tc>
        <w:tc>
          <w:tcPr>
            <w:tcW w:w="2560" w:type="dxa"/>
            <w:tcBorders>
              <w:top w:val="single" w:sz="4" w:space="0" w:color="CCCCCC"/>
              <w:left w:val="single" w:sz="4" w:space="0" w:color="CCCCCC"/>
              <w:bottom w:val="single" w:sz="4" w:space="0" w:color="CCCCCC"/>
              <w:right w:val="single" w:sz="4" w:space="0" w:color="CCCCCC"/>
            </w:tcBorders>
            <w:shd w:val="clear" w:color="auto" w:fill="FFFFFF"/>
            <w:tcMar>
              <w:top w:w="50" w:type="dxa"/>
              <w:left w:w="80" w:type="dxa"/>
              <w:bottom w:w="50" w:type="dxa"/>
              <w:right w:w="120" w:type="dxa"/>
            </w:tcMar>
          </w:tcPr>
          <w:p w:rsidR="00BC4B8C" w:rsidRDefault="00D03F32" w:rsidP="002F78FC">
            <w:pPr>
              <w:spacing w:before="25" w:after="25"/>
              <w:jc w:val="right"/>
            </w:pPr>
            <w:r>
              <w:rPr>
                <w:sz w:val="19"/>
                <w:szCs w:val="19"/>
              </w:rPr>
              <w:t>95,000</w:t>
            </w:r>
          </w:p>
        </w:tc>
      </w:tr>
      <w:tr w:rsidR="00BC4B8C" w:rsidTr="00627662">
        <w:tc>
          <w:tcPr>
            <w:tcW w:w="6800" w:type="dxa"/>
            <w:tcBorders>
              <w:top w:val="single" w:sz="4" w:space="0" w:color="CCCCCC"/>
              <w:left w:val="single" w:sz="4" w:space="0" w:color="CCCCCC"/>
              <w:bottom w:val="single" w:sz="4" w:space="0" w:color="CCCCCC"/>
              <w:right w:val="single" w:sz="4" w:space="0" w:color="CCCCCC"/>
            </w:tcBorders>
            <w:shd w:val="clear" w:color="auto" w:fill="FFFFFF"/>
            <w:tcMar>
              <w:top w:w="50" w:type="dxa"/>
              <w:left w:w="140" w:type="dxa"/>
              <w:bottom w:w="50" w:type="dxa"/>
              <w:right w:w="80" w:type="dxa"/>
            </w:tcMar>
          </w:tcPr>
          <w:p w:rsidR="00BC4B8C" w:rsidRDefault="00D03F32" w:rsidP="002F78FC">
            <w:pPr>
              <w:spacing w:before="25" w:after="25"/>
            </w:pPr>
            <w:r>
              <w:rPr>
                <w:sz w:val="19"/>
                <w:szCs w:val="19"/>
              </w:rPr>
              <w:t xml:space="preserve">  Less: Accumulated Depreciation</w:t>
            </w:r>
          </w:p>
        </w:tc>
        <w:tc>
          <w:tcPr>
            <w:tcW w:w="2560" w:type="dxa"/>
            <w:tcBorders>
              <w:top w:val="single" w:sz="4" w:space="0" w:color="CCCCCC"/>
              <w:left w:val="single" w:sz="4" w:space="0" w:color="CCCCCC"/>
              <w:bottom w:val="single" w:sz="4" w:space="0" w:color="CCCCCC"/>
              <w:right w:val="single" w:sz="4" w:space="0" w:color="CCCCCC"/>
            </w:tcBorders>
            <w:shd w:val="clear" w:color="auto" w:fill="FFFFFF"/>
            <w:tcMar>
              <w:top w:w="50" w:type="dxa"/>
              <w:left w:w="80" w:type="dxa"/>
              <w:bottom w:w="50" w:type="dxa"/>
              <w:right w:w="120" w:type="dxa"/>
            </w:tcMar>
          </w:tcPr>
          <w:p w:rsidR="00BC4B8C" w:rsidRDefault="00D03F32" w:rsidP="002F78FC">
            <w:pPr>
              <w:spacing w:before="25" w:after="25"/>
              <w:jc w:val="right"/>
            </w:pPr>
            <w:r>
              <w:rPr>
                <w:sz w:val="19"/>
                <w:szCs w:val="19"/>
              </w:rPr>
              <w:t>(32,000)</w:t>
            </w:r>
          </w:p>
        </w:tc>
      </w:tr>
      <w:tr w:rsidR="00BC4B8C" w:rsidTr="00627662">
        <w:tc>
          <w:tcPr>
            <w:tcW w:w="6800" w:type="dxa"/>
            <w:tcBorders>
              <w:top w:val="single" w:sz="8" w:space="0" w:color="888888"/>
              <w:left w:val="single" w:sz="4" w:space="0" w:color="CCCCCC"/>
              <w:bottom w:val="single" w:sz="4" w:space="0" w:color="CCCCCC"/>
              <w:right w:val="single" w:sz="4" w:space="0" w:color="CCCCCC"/>
            </w:tcBorders>
            <w:shd w:val="clear" w:color="auto" w:fill="F0F0F0"/>
            <w:tcMar>
              <w:top w:w="50" w:type="dxa"/>
              <w:left w:w="140" w:type="dxa"/>
              <w:bottom w:w="50" w:type="dxa"/>
              <w:right w:w="80" w:type="dxa"/>
            </w:tcMar>
          </w:tcPr>
          <w:p w:rsidR="00BC4B8C" w:rsidRDefault="00D03F32" w:rsidP="002F78FC">
            <w:pPr>
              <w:spacing w:before="40" w:after="40"/>
            </w:pPr>
            <w:r>
              <w:rPr>
                <w:b/>
                <w:bCs/>
                <w:sz w:val="19"/>
                <w:szCs w:val="19"/>
              </w:rPr>
              <w:t>Total Fixed Assets</w:t>
            </w:r>
          </w:p>
        </w:tc>
        <w:tc>
          <w:tcPr>
            <w:tcW w:w="2560" w:type="dxa"/>
            <w:tcBorders>
              <w:top w:val="single" w:sz="8" w:space="0" w:color="888888"/>
              <w:left w:val="single" w:sz="4" w:space="0" w:color="CCCCCC"/>
              <w:bottom w:val="single" w:sz="4" w:space="0" w:color="CCCCCC"/>
              <w:right w:val="single" w:sz="4" w:space="0" w:color="CCCCCC"/>
            </w:tcBorders>
            <w:shd w:val="clear" w:color="auto" w:fill="F0F0F0"/>
            <w:tcMar>
              <w:top w:w="50" w:type="dxa"/>
              <w:left w:w="80" w:type="dxa"/>
              <w:bottom w:w="50" w:type="dxa"/>
              <w:right w:w="120" w:type="dxa"/>
            </w:tcMar>
          </w:tcPr>
          <w:p w:rsidR="00EB6DB5" w:rsidRPr="00EB6DB5" w:rsidRDefault="00D03F32" w:rsidP="00EB6DB5">
            <w:pPr>
              <w:spacing w:before="40" w:after="40"/>
              <w:jc w:val="right"/>
              <w:rPr>
                <w:b/>
                <w:bCs/>
                <w:sz w:val="19"/>
                <w:szCs w:val="19"/>
              </w:rPr>
            </w:pPr>
            <w:r>
              <w:rPr>
                <w:b/>
                <w:bCs/>
                <w:sz w:val="19"/>
                <w:szCs w:val="19"/>
              </w:rPr>
              <w:t xml:space="preserve">$  </w:t>
            </w:r>
            <w:r w:rsidR="00EB6DB5">
              <w:rPr>
                <w:b/>
                <w:bCs/>
                <w:sz w:val="19"/>
                <w:szCs w:val="19"/>
              </w:rPr>
              <w:t>63,000</w:t>
            </w:r>
          </w:p>
        </w:tc>
      </w:tr>
      <w:tr w:rsidR="00BC4B8C" w:rsidTr="00627662">
        <w:tc>
          <w:tcPr>
            <w:tcW w:w="0" w:type="auto"/>
            <w:gridSpan w:val="2"/>
            <w:tcBorders>
              <w:top w:val="none" w:sz="0" w:space="0" w:color="FFFFFF"/>
              <w:left w:val="none" w:sz="0" w:space="0" w:color="FFFFFF"/>
              <w:bottom w:val="none" w:sz="0" w:space="0" w:color="FFFFFF"/>
              <w:right w:val="none" w:sz="0" w:space="0" w:color="FFFFFF"/>
            </w:tcBorders>
            <w:shd w:val="clear" w:color="auto" w:fill="FFFFFF"/>
            <w:tcMar>
              <w:top w:w="0" w:type="dxa"/>
              <w:left w:w="0" w:type="dxa"/>
              <w:bottom w:w="0" w:type="dxa"/>
              <w:right w:w="0" w:type="dxa"/>
            </w:tcMar>
          </w:tcPr>
          <w:p w:rsidR="00BC4B8C" w:rsidRDefault="00BC4B8C" w:rsidP="002F78FC">
            <w:pPr>
              <w:spacing w:before="80"/>
            </w:pPr>
          </w:p>
        </w:tc>
      </w:tr>
      <w:tr w:rsidR="00BC4B8C" w:rsidTr="00627662">
        <w:tc>
          <w:tcPr>
            <w:tcW w:w="6800" w:type="dxa"/>
            <w:tcBorders>
              <w:top w:val="single" w:sz="4" w:space="0" w:color="CCCCCC"/>
              <w:left w:val="single" w:sz="4" w:space="0" w:color="CCCCCC"/>
              <w:bottom w:val="single" w:sz="4" w:space="0" w:color="CCCCCC"/>
              <w:right w:val="single" w:sz="4" w:space="0" w:color="CCCCCC"/>
            </w:tcBorders>
            <w:shd w:val="clear" w:color="auto" w:fill="E8E8E8"/>
            <w:tcMar>
              <w:top w:w="50" w:type="dxa"/>
              <w:left w:w="140" w:type="dxa"/>
              <w:bottom w:w="50" w:type="dxa"/>
              <w:right w:w="80" w:type="dxa"/>
            </w:tcMar>
          </w:tcPr>
          <w:p w:rsidR="00BC4B8C" w:rsidRDefault="00D03F32" w:rsidP="002F78FC">
            <w:pPr>
              <w:spacing w:before="40" w:after="40"/>
            </w:pPr>
            <w:r>
              <w:rPr>
                <w:b/>
                <w:bCs/>
                <w:sz w:val="19"/>
                <w:szCs w:val="19"/>
              </w:rPr>
              <w:t>TOTAL ASSETS</w:t>
            </w:r>
          </w:p>
        </w:tc>
        <w:tc>
          <w:tcPr>
            <w:tcW w:w="2560" w:type="dxa"/>
            <w:tcBorders>
              <w:top w:val="single" w:sz="4" w:space="0" w:color="CCCCCC"/>
              <w:left w:val="single" w:sz="4" w:space="0" w:color="CCCCCC"/>
              <w:bottom w:val="single" w:sz="4" w:space="0" w:color="CCCCCC"/>
              <w:right w:val="single" w:sz="4" w:space="0" w:color="CCCCCC"/>
            </w:tcBorders>
            <w:shd w:val="clear" w:color="auto" w:fill="E8E8E8"/>
            <w:tcMar>
              <w:top w:w="50" w:type="dxa"/>
              <w:left w:w="80" w:type="dxa"/>
              <w:bottom w:w="50" w:type="dxa"/>
              <w:right w:w="120" w:type="dxa"/>
            </w:tcMar>
          </w:tcPr>
          <w:p w:rsidR="00BC4B8C" w:rsidRDefault="00D03F32" w:rsidP="002F78FC">
            <w:pPr>
              <w:spacing w:before="40" w:after="40"/>
              <w:jc w:val="right"/>
            </w:pPr>
            <w:r>
              <w:rPr>
                <w:b/>
                <w:bCs/>
                <w:sz w:val="19"/>
                <w:szCs w:val="19"/>
              </w:rPr>
              <w:t>$ 636,000</w:t>
            </w:r>
          </w:p>
        </w:tc>
      </w:tr>
      <w:tr w:rsidR="00BC4B8C" w:rsidTr="00627662">
        <w:tc>
          <w:tcPr>
            <w:tcW w:w="0" w:type="auto"/>
            <w:gridSpan w:val="2"/>
            <w:tcBorders>
              <w:top w:val="none" w:sz="0" w:space="0" w:color="FFFFFF"/>
              <w:left w:val="none" w:sz="0" w:space="0" w:color="FFFFFF"/>
              <w:bottom w:val="none" w:sz="0" w:space="0" w:color="FFFFFF"/>
              <w:right w:val="none" w:sz="0" w:space="0" w:color="FFFFFF"/>
            </w:tcBorders>
            <w:shd w:val="clear" w:color="auto" w:fill="FFFFFF"/>
            <w:tcMar>
              <w:top w:w="0" w:type="dxa"/>
              <w:left w:w="0" w:type="dxa"/>
              <w:bottom w:w="0" w:type="dxa"/>
              <w:right w:w="0" w:type="dxa"/>
            </w:tcMar>
          </w:tcPr>
          <w:p w:rsidR="00BC4B8C" w:rsidRDefault="00BC4B8C" w:rsidP="002F78FC">
            <w:pPr>
              <w:spacing w:before="80"/>
            </w:pPr>
          </w:p>
        </w:tc>
      </w:tr>
      <w:tr w:rsidR="00BC4B8C" w:rsidTr="00627662">
        <w:tc>
          <w:tcPr>
            <w:tcW w:w="0" w:type="auto"/>
            <w:gridSpan w:val="2"/>
            <w:tcBorders>
              <w:top w:val="none" w:sz="0" w:space="0" w:color="FFFFFF"/>
              <w:left w:val="none" w:sz="0" w:space="0" w:color="FFFFFF"/>
              <w:bottom w:val="none" w:sz="0" w:space="0" w:color="FFFFFF"/>
              <w:right w:val="none" w:sz="0" w:space="0" w:color="FFFFFF"/>
            </w:tcBorders>
            <w:shd w:val="clear" w:color="auto" w:fill="FFFFFF"/>
            <w:tcMar>
              <w:top w:w="0" w:type="dxa"/>
              <w:left w:w="0" w:type="dxa"/>
              <w:bottom w:w="0" w:type="dxa"/>
              <w:right w:w="0" w:type="dxa"/>
            </w:tcMar>
          </w:tcPr>
          <w:p w:rsidR="00BC4B8C" w:rsidRDefault="00BC4B8C" w:rsidP="002F78FC">
            <w:pPr>
              <w:spacing w:before="80"/>
            </w:pPr>
          </w:p>
        </w:tc>
      </w:tr>
      <w:tr w:rsidR="00BC4B8C" w:rsidTr="00627662">
        <w:tc>
          <w:tcPr>
            <w:tcW w:w="0" w:type="auto"/>
            <w:gridSpan w:val="2"/>
            <w:tcBorders>
              <w:top w:val="single" w:sz="4" w:space="0" w:color="AAAAAA"/>
              <w:left w:val="single" w:sz="4" w:space="0" w:color="AAAAAA"/>
              <w:bottom w:val="single" w:sz="4" w:space="0" w:color="AAAAAA"/>
              <w:right w:val="single" w:sz="4" w:space="0" w:color="AAAAAA"/>
            </w:tcBorders>
            <w:shd w:val="clear" w:color="auto" w:fill="E8E8E8"/>
            <w:tcMar>
              <w:top w:w="80" w:type="dxa"/>
              <w:left w:w="120" w:type="dxa"/>
              <w:bottom w:w="80" w:type="dxa"/>
              <w:right w:w="120" w:type="dxa"/>
            </w:tcMar>
          </w:tcPr>
          <w:p w:rsidR="00BC4B8C" w:rsidRDefault="00D03F32" w:rsidP="002F78FC">
            <w:r>
              <w:rPr>
                <w:b/>
                <w:bCs/>
                <w:sz w:val="19"/>
                <w:szCs w:val="19"/>
              </w:rPr>
              <w:t>LIABILITIES &amp; NET ASSETS</w:t>
            </w:r>
          </w:p>
        </w:tc>
      </w:tr>
      <w:tr w:rsidR="00BC4B8C" w:rsidTr="00627662">
        <w:tc>
          <w:tcPr>
            <w:tcW w:w="0" w:type="auto"/>
            <w:gridSpan w:val="2"/>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pPr>
              <w:spacing w:before="20" w:after="20"/>
            </w:pPr>
            <w:r>
              <w:rPr>
                <w:b/>
                <w:bCs/>
                <w:sz w:val="19"/>
                <w:szCs w:val="19"/>
              </w:rPr>
              <w:t>Current Liabilities</w:t>
            </w:r>
          </w:p>
        </w:tc>
      </w:tr>
      <w:tr w:rsidR="00BC4B8C" w:rsidTr="00627662">
        <w:tc>
          <w:tcPr>
            <w:tcW w:w="6800" w:type="dxa"/>
            <w:tcBorders>
              <w:top w:val="single" w:sz="4" w:space="0" w:color="CCCCCC"/>
              <w:left w:val="single" w:sz="4" w:space="0" w:color="CCCCCC"/>
              <w:bottom w:val="single" w:sz="4" w:space="0" w:color="CCCCCC"/>
              <w:right w:val="single" w:sz="4" w:space="0" w:color="CCCCCC"/>
            </w:tcBorders>
            <w:shd w:val="clear" w:color="auto" w:fill="FFFFFF"/>
            <w:tcMar>
              <w:top w:w="50" w:type="dxa"/>
              <w:left w:w="140" w:type="dxa"/>
              <w:bottom w:w="50" w:type="dxa"/>
              <w:right w:w="80" w:type="dxa"/>
            </w:tcMar>
          </w:tcPr>
          <w:p w:rsidR="00BC4B8C" w:rsidRDefault="00D03F32" w:rsidP="002F78FC">
            <w:pPr>
              <w:spacing w:before="25" w:after="25"/>
            </w:pPr>
            <w:r>
              <w:rPr>
                <w:sz w:val="19"/>
                <w:szCs w:val="19"/>
              </w:rPr>
              <w:t xml:space="preserve">  Accounts Payable</w:t>
            </w:r>
          </w:p>
        </w:tc>
        <w:tc>
          <w:tcPr>
            <w:tcW w:w="2560" w:type="dxa"/>
            <w:tcBorders>
              <w:top w:val="single" w:sz="4" w:space="0" w:color="CCCCCC"/>
              <w:left w:val="single" w:sz="4" w:space="0" w:color="CCCCCC"/>
              <w:bottom w:val="single" w:sz="4" w:space="0" w:color="CCCCCC"/>
              <w:right w:val="single" w:sz="4" w:space="0" w:color="CCCCCC"/>
            </w:tcBorders>
            <w:shd w:val="clear" w:color="auto" w:fill="FFFFFF"/>
            <w:tcMar>
              <w:top w:w="50" w:type="dxa"/>
              <w:left w:w="80" w:type="dxa"/>
              <w:bottom w:w="50" w:type="dxa"/>
              <w:right w:w="120" w:type="dxa"/>
            </w:tcMar>
          </w:tcPr>
          <w:p w:rsidR="00BC4B8C" w:rsidRDefault="00D03F32" w:rsidP="002F78FC">
            <w:pPr>
              <w:spacing w:before="25" w:after="25"/>
              <w:jc w:val="right"/>
            </w:pPr>
            <w:r>
              <w:rPr>
                <w:sz w:val="19"/>
                <w:szCs w:val="19"/>
              </w:rPr>
              <w:t>$  38,400</w:t>
            </w:r>
          </w:p>
        </w:tc>
      </w:tr>
      <w:tr w:rsidR="00BC4B8C" w:rsidTr="00627662">
        <w:tc>
          <w:tcPr>
            <w:tcW w:w="6800" w:type="dxa"/>
            <w:tcBorders>
              <w:top w:val="single" w:sz="4" w:space="0" w:color="CCCCCC"/>
              <w:left w:val="single" w:sz="4" w:space="0" w:color="CCCCCC"/>
              <w:bottom w:val="single" w:sz="4" w:space="0" w:color="CCCCCC"/>
              <w:right w:val="single" w:sz="4" w:space="0" w:color="CCCCCC"/>
            </w:tcBorders>
            <w:shd w:val="clear" w:color="auto" w:fill="FFFFFF"/>
            <w:tcMar>
              <w:top w:w="50" w:type="dxa"/>
              <w:left w:w="140" w:type="dxa"/>
              <w:bottom w:w="50" w:type="dxa"/>
              <w:right w:w="80" w:type="dxa"/>
            </w:tcMar>
          </w:tcPr>
          <w:p w:rsidR="00BC4B8C" w:rsidRDefault="00D03F32" w:rsidP="002F78FC">
            <w:pPr>
              <w:spacing w:before="25" w:after="25"/>
            </w:pPr>
            <w:r>
              <w:rPr>
                <w:sz w:val="19"/>
                <w:szCs w:val="19"/>
              </w:rPr>
              <w:t xml:space="preserve">  Accrued Salaries &amp; Benefits</w:t>
            </w:r>
          </w:p>
        </w:tc>
        <w:tc>
          <w:tcPr>
            <w:tcW w:w="2560" w:type="dxa"/>
            <w:tcBorders>
              <w:top w:val="single" w:sz="4" w:space="0" w:color="CCCCCC"/>
              <w:left w:val="single" w:sz="4" w:space="0" w:color="CCCCCC"/>
              <w:bottom w:val="single" w:sz="4" w:space="0" w:color="CCCCCC"/>
              <w:right w:val="single" w:sz="4" w:space="0" w:color="CCCCCC"/>
            </w:tcBorders>
            <w:shd w:val="clear" w:color="auto" w:fill="FFFFFF"/>
            <w:tcMar>
              <w:top w:w="50" w:type="dxa"/>
              <w:left w:w="80" w:type="dxa"/>
              <w:bottom w:w="50" w:type="dxa"/>
              <w:right w:w="120" w:type="dxa"/>
            </w:tcMar>
          </w:tcPr>
          <w:p w:rsidR="00BC4B8C" w:rsidRDefault="00D03F32" w:rsidP="002F78FC">
            <w:pPr>
              <w:spacing w:before="25" w:after="25"/>
              <w:jc w:val="right"/>
            </w:pPr>
            <w:r>
              <w:rPr>
                <w:sz w:val="19"/>
                <w:szCs w:val="19"/>
              </w:rPr>
              <w:t>24,600</w:t>
            </w:r>
          </w:p>
        </w:tc>
      </w:tr>
      <w:tr w:rsidR="00BC4B8C" w:rsidTr="00627662">
        <w:tc>
          <w:tcPr>
            <w:tcW w:w="6800" w:type="dxa"/>
            <w:tcBorders>
              <w:top w:val="single" w:sz="4" w:space="0" w:color="CCCCCC"/>
              <w:left w:val="single" w:sz="4" w:space="0" w:color="CCCCCC"/>
              <w:bottom w:val="single" w:sz="4" w:space="0" w:color="CCCCCC"/>
              <w:right w:val="single" w:sz="4" w:space="0" w:color="CCCCCC"/>
            </w:tcBorders>
            <w:shd w:val="clear" w:color="auto" w:fill="FFFFFF"/>
            <w:tcMar>
              <w:top w:w="50" w:type="dxa"/>
              <w:left w:w="140" w:type="dxa"/>
              <w:bottom w:w="50" w:type="dxa"/>
              <w:right w:w="80" w:type="dxa"/>
            </w:tcMar>
          </w:tcPr>
          <w:p w:rsidR="00BC4B8C" w:rsidRDefault="00D03F32" w:rsidP="002F78FC">
            <w:pPr>
              <w:spacing w:before="25" w:after="25"/>
            </w:pPr>
            <w:r>
              <w:rPr>
                <w:sz w:val="19"/>
                <w:szCs w:val="19"/>
              </w:rPr>
              <w:t xml:space="preserve">  Deferred Revenue</w:t>
            </w:r>
          </w:p>
        </w:tc>
        <w:tc>
          <w:tcPr>
            <w:tcW w:w="2560" w:type="dxa"/>
            <w:tcBorders>
              <w:top w:val="single" w:sz="4" w:space="0" w:color="CCCCCC"/>
              <w:left w:val="single" w:sz="4" w:space="0" w:color="CCCCCC"/>
              <w:bottom w:val="single" w:sz="4" w:space="0" w:color="CCCCCC"/>
              <w:right w:val="single" w:sz="4" w:space="0" w:color="CCCCCC"/>
            </w:tcBorders>
            <w:shd w:val="clear" w:color="auto" w:fill="FFFFFF"/>
            <w:tcMar>
              <w:top w:w="50" w:type="dxa"/>
              <w:left w:w="80" w:type="dxa"/>
              <w:bottom w:w="50" w:type="dxa"/>
              <w:right w:w="120" w:type="dxa"/>
            </w:tcMar>
          </w:tcPr>
          <w:p w:rsidR="00BC4B8C" w:rsidRDefault="00D03F32" w:rsidP="002F78FC">
            <w:pPr>
              <w:spacing w:before="25" w:after="25"/>
              <w:jc w:val="right"/>
            </w:pPr>
            <w:r>
              <w:rPr>
                <w:sz w:val="19"/>
                <w:szCs w:val="19"/>
              </w:rPr>
              <w:t>85,000</w:t>
            </w:r>
          </w:p>
        </w:tc>
      </w:tr>
      <w:tr w:rsidR="00BC4B8C" w:rsidTr="00627662">
        <w:tc>
          <w:tcPr>
            <w:tcW w:w="6800" w:type="dxa"/>
            <w:tcBorders>
              <w:top w:val="single" w:sz="4" w:space="0" w:color="CCCCCC"/>
              <w:left w:val="single" w:sz="4" w:space="0" w:color="CCCCCC"/>
              <w:bottom w:val="single" w:sz="4" w:space="0" w:color="CCCCCC"/>
              <w:right w:val="single" w:sz="4" w:space="0" w:color="CCCCCC"/>
            </w:tcBorders>
            <w:shd w:val="clear" w:color="auto" w:fill="FFFFFF"/>
            <w:tcMar>
              <w:top w:w="50" w:type="dxa"/>
              <w:left w:w="140" w:type="dxa"/>
              <w:bottom w:w="50" w:type="dxa"/>
              <w:right w:w="80" w:type="dxa"/>
            </w:tcMar>
          </w:tcPr>
          <w:p w:rsidR="00BC4B8C" w:rsidRDefault="00D03F32" w:rsidP="002F78FC">
            <w:pPr>
              <w:spacing w:before="25" w:after="25"/>
            </w:pPr>
            <w:r>
              <w:rPr>
                <w:sz w:val="19"/>
                <w:szCs w:val="19"/>
              </w:rPr>
              <w:t xml:space="preserve">  Current Portion of Loans Payable</w:t>
            </w:r>
          </w:p>
        </w:tc>
        <w:tc>
          <w:tcPr>
            <w:tcW w:w="2560" w:type="dxa"/>
            <w:tcBorders>
              <w:top w:val="single" w:sz="4" w:space="0" w:color="CCCCCC"/>
              <w:left w:val="single" w:sz="4" w:space="0" w:color="CCCCCC"/>
              <w:bottom w:val="single" w:sz="4" w:space="0" w:color="CCCCCC"/>
              <w:right w:val="single" w:sz="4" w:space="0" w:color="CCCCCC"/>
            </w:tcBorders>
            <w:shd w:val="clear" w:color="auto" w:fill="FFFFFF"/>
            <w:tcMar>
              <w:top w:w="50" w:type="dxa"/>
              <w:left w:w="80" w:type="dxa"/>
              <w:bottom w:w="50" w:type="dxa"/>
              <w:right w:w="120" w:type="dxa"/>
            </w:tcMar>
          </w:tcPr>
          <w:p w:rsidR="00BC4B8C" w:rsidRDefault="00D03F32" w:rsidP="002F78FC">
            <w:pPr>
              <w:spacing w:before="25" w:after="25"/>
              <w:jc w:val="right"/>
            </w:pPr>
            <w:r>
              <w:rPr>
                <w:sz w:val="19"/>
                <w:szCs w:val="19"/>
              </w:rPr>
              <w:t>12,000</w:t>
            </w:r>
          </w:p>
        </w:tc>
      </w:tr>
      <w:tr w:rsidR="00BC4B8C" w:rsidTr="00627662">
        <w:tc>
          <w:tcPr>
            <w:tcW w:w="6800" w:type="dxa"/>
            <w:tcBorders>
              <w:top w:val="single" w:sz="8" w:space="0" w:color="888888"/>
              <w:left w:val="single" w:sz="4" w:space="0" w:color="CCCCCC"/>
              <w:bottom w:val="single" w:sz="4" w:space="0" w:color="CCCCCC"/>
              <w:right w:val="single" w:sz="4" w:space="0" w:color="CCCCCC"/>
            </w:tcBorders>
            <w:shd w:val="clear" w:color="auto" w:fill="F0F0F0"/>
            <w:tcMar>
              <w:top w:w="50" w:type="dxa"/>
              <w:left w:w="140" w:type="dxa"/>
              <w:bottom w:w="50" w:type="dxa"/>
              <w:right w:w="80" w:type="dxa"/>
            </w:tcMar>
          </w:tcPr>
          <w:p w:rsidR="00BC4B8C" w:rsidRDefault="00D03F32" w:rsidP="002F78FC">
            <w:pPr>
              <w:spacing w:before="40" w:after="40"/>
            </w:pPr>
            <w:r>
              <w:rPr>
                <w:b/>
                <w:bCs/>
                <w:sz w:val="19"/>
                <w:szCs w:val="19"/>
              </w:rPr>
              <w:t>Total Current Liabilities</w:t>
            </w:r>
          </w:p>
        </w:tc>
        <w:tc>
          <w:tcPr>
            <w:tcW w:w="2560" w:type="dxa"/>
            <w:tcBorders>
              <w:top w:val="single" w:sz="8" w:space="0" w:color="888888"/>
              <w:left w:val="single" w:sz="4" w:space="0" w:color="CCCCCC"/>
              <w:bottom w:val="single" w:sz="4" w:space="0" w:color="CCCCCC"/>
              <w:right w:val="single" w:sz="4" w:space="0" w:color="CCCCCC"/>
            </w:tcBorders>
            <w:shd w:val="clear" w:color="auto" w:fill="F0F0F0"/>
            <w:tcMar>
              <w:top w:w="50" w:type="dxa"/>
              <w:left w:w="80" w:type="dxa"/>
              <w:bottom w:w="50" w:type="dxa"/>
              <w:right w:w="120" w:type="dxa"/>
            </w:tcMar>
          </w:tcPr>
          <w:p w:rsidR="00BC4B8C" w:rsidRDefault="00D03F32" w:rsidP="002F78FC">
            <w:pPr>
              <w:spacing w:before="40" w:after="40"/>
              <w:jc w:val="right"/>
            </w:pPr>
            <w:r>
              <w:rPr>
                <w:b/>
                <w:bCs/>
                <w:sz w:val="19"/>
                <w:szCs w:val="19"/>
              </w:rPr>
              <w:t>$ 160,000</w:t>
            </w:r>
          </w:p>
        </w:tc>
      </w:tr>
      <w:tr w:rsidR="00BC4B8C" w:rsidTr="00627662">
        <w:tc>
          <w:tcPr>
            <w:tcW w:w="0" w:type="auto"/>
            <w:gridSpan w:val="2"/>
            <w:tcBorders>
              <w:top w:val="none" w:sz="0" w:space="0" w:color="FFFFFF"/>
              <w:left w:val="none" w:sz="0" w:space="0" w:color="FFFFFF"/>
              <w:bottom w:val="none" w:sz="0" w:space="0" w:color="FFFFFF"/>
              <w:right w:val="none" w:sz="0" w:space="0" w:color="FFFFFF"/>
            </w:tcBorders>
            <w:shd w:val="clear" w:color="auto" w:fill="FFFFFF"/>
            <w:tcMar>
              <w:top w:w="0" w:type="dxa"/>
              <w:left w:w="0" w:type="dxa"/>
              <w:bottom w:w="0" w:type="dxa"/>
              <w:right w:w="0" w:type="dxa"/>
            </w:tcMar>
          </w:tcPr>
          <w:p w:rsidR="00BC4B8C" w:rsidRDefault="00BC4B8C" w:rsidP="002F78FC">
            <w:pPr>
              <w:spacing w:before="80"/>
            </w:pPr>
          </w:p>
        </w:tc>
      </w:tr>
      <w:tr w:rsidR="00BC4B8C" w:rsidTr="00627662">
        <w:tc>
          <w:tcPr>
            <w:tcW w:w="0" w:type="auto"/>
            <w:gridSpan w:val="2"/>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pPr>
              <w:spacing w:before="20" w:after="20"/>
            </w:pPr>
            <w:r>
              <w:rPr>
                <w:b/>
                <w:bCs/>
                <w:sz w:val="19"/>
                <w:szCs w:val="19"/>
              </w:rPr>
              <w:t>Long-Term Liabilities</w:t>
            </w:r>
          </w:p>
        </w:tc>
      </w:tr>
      <w:tr w:rsidR="00BC4B8C" w:rsidTr="00627662">
        <w:tc>
          <w:tcPr>
            <w:tcW w:w="6800" w:type="dxa"/>
            <w:tcBorders>
              <w:top w:val="single" w:sz="4" w:space="0" w:color="CCCCCC"/>
              <w:left w:val="single" w:sz="4" w:space="0" w:color="CCCCCC"/>
              <w:bottom w:val="single" w:sz="4" w:space="0" w:color="CCCCCC"/>
              <w:right w:val="single" w:sz="4" w:space="0" w:color="CCCCCC"/>
            </w:tcBorders>
            <w:shd w:val="clear" w:color="auto" w:fill="FFFFFF"/>
            <w:tcMar>
              <w:top w:w="50" w:type="dxa"/>
              <w:left w:w="140" w:type="dxa"/>
              <w:bottom w:w="50" w:type="dxa"/>
              <w:right w:w="80" w:type="dxa"/>
            </w:tcMar>
          </w:tcPr>
          <w:p w:rsidR="00BC4B8C" w:rsidRDefault="00D03F32" w:rsidP="002F78FC">
            <w:pPr>
              <w:spacing w:before="25" w:after="25"/>
            </w:pPr>
            <w:r>
              <w:rPr>
                <w:sz w:val="19"/>
                <w:szCs w:val="19"/>
              </w:rPr>
              <w:t xml:space="preserve">  Loans Payable (long-term)</w:t>
            </w:r>
          </w:p>
        </w:tc>
        <w:tc>
          <w:tcPr>
            <w:tcW w:w="2560" w:type="dxa"/>
            <w:tcBorders>
              <w:top w:val="single" w:sz="4" w:space="0" w:color="CCCCCC"/>
              <w:left w:val="single" w:sz="4" w:space="0" w:color="CCCCCC"/>
              <w:bottom w:val="single" w:sz="4" w:space="0" w:color="CCCCCC"/>
              <w:right w:val="single" w:sz="4" w:space="0" w:color="CCCCCC"/>
            </w:tcBorders>
            <w:shd w:val="clear" w:color="auto" w:fill="FFFFFF"/>
            <w:tcMar>
              <w:top w:w="50" w:type="dxa"/>
              <w:left w:w="80" w:type="dxa"/>
              <w:bottom w:w="50" w:type="dxa"/>
              <w:right w:w="120" w:type="dxa"/>
            </w:tcMar>
          </w:tcPr>
          <w:p w:rsidR="00BC4B8C" w:rsidRDefault="00D03F32" w:rsidP="002F78FC">
            <w:pPr>
              <w:spacing w:before="25" w:after="25"/>
              <w:jc w:val="right"/>
            </w:pPr>
            <w:r>
              <w:rPr>
                <w:sz w:val="19"/>
                <w:szCs w:val="19"/>
              </w:rPr>
              <w:t>$  36,000</w:t>
            </w:r>
          </w:p>
        </w:tc>
      </w:tr>
      <w:tr w:rsidR="00BC4B8C" w:rsidTr="00627662">
        <w:tc>
          <w:tcPr>
            <w:tcW w:w="6800" w:type="dxa"/>
            <w:tcBorders>
              <w:top w:val="single" w:sz="8" w:space="0" w:color="888888"/>
              <w:left w:val="single" w:sz="4" w:space="0" w:color="CCCCCC"/>
              <w:bottom w:val="single" w:sz="4" w:space="0" w:color="CCCCCC"/>
              <w:right w:val="single" w:sz="4" w:space="0" w:color="CCCCCC"/>
            </w:tcBorders>
            <w:shd w:val="clear" w:color="auto" w:fill="F0F0F0"/>
            <w:tcMar>
              <w:top w:w="50" w:type="dxa"/>
              <w:left w:w="140" w:type="dxa"/>
              <w:bottom w:w="50" w:type="dxa"/>
              <w:right w:w="80" w:type="dxa"/>
            </w:tcMar>
          </w:tcPr>
          <w:p w:rsidR="00BC4B8C" w:rsidRDefault="00D03F32" w:rsidP="002F78FC">
            <w:pPr>
              <w:spacing w:before="40" w:after="40"/>
            </w:pPr>
            <w:r>
              <w:rPr>
                <w:b/>
                <w:bCs/>
                <w:sz w:val="19"/>
                <w:szCs w:val="19"/>
              </w:rPr>
              <w:t>Total Long-Term Liabilities</w:t>
            </w:r>
          </w:p>
        </w:tc>
        <w:tc>
          <w:tcPr>
            <w:tcW w:w="2560" w:type="dxa"/>
            <w:tcBorders>
              <w:top w:val="single" w:sz="8" w:space="0" w:color="888888"/>
              <w:left w:val="single" w:sz="4" w:space="0" w:color="CCCCCC"/>
              <w:bottom w:val="single" w:sz="4" w:space="0" w:color="CCCCCC"/>
              <w:right w:val="single" w:sz="4" w:space="0" w:color="CCCCCC"/>
            </w:tcBorders>
            <w:shd w:val="clear" w:color="auto" w:fill="F0F0F0"/>
            <w:tcMar>
              <w:top w:w="50" w:type="dxa"/>
              <w:left w:w="80" w:type="dxa"/>
              <w:bottom w:w="50" w:type="dxa"/>
              <w:right w:w="120" w:type="dxa"/>
            </w:tcMar>
          </w:tcPr>
          <w:p w:rsidR="00BC4B8C" w:rsidRDefault="00D03F32" w:rsidP="002F78FC">
            <w:pPr>
              <w:spacing w:before="40" w:after="40"/>
              <w:jc w:val="right"/>
            </w:pPr>
            <w:r>
              <w:rPr>
                <w:b/>
                <w:bCs/>
                <w:sz w:val="19"/>
                <w:szCs w:val="19"/>
              </w:rPr>
              <w:t>$  36,000</w:t>
            </w:r>
          </w:p>
        </w:tc>
      </w:tr>
      <w:tr w:rsidR="00BC4B8C" w:rsidTr="00627662">
        <w:tc>
          <w:tcPr>
            <w:tcW w:w="0" w:type="auto"/>
            <w:gridSpan w:val="2"/>
            <w:tcBorders>
              <w:top w:val="none" w:sz="0" w:space="0" w:color="FFFFFF"/>
              <w:left w:val="none" w:sz="0" w:space="0" w:color="FFFFFF"/>
              <w:bottom w:val="none" w:sz="0" w:space="0" w:color="FFFFFF"/>
              <w:right w:val="none" w:sz="0" w:space="0" w:color="FFFFFF"/>
            </w:tcBorders>
            <w:shd w:val="clear" w:color="auto" w:fill="FFFFFF"/>
            <w:tcMar>
              <w:top w:w="0" w:type="dxa"/>
              <w:left w:w="0" w:type="dxa"/>
              <w:bottom w:w="0" w:type="dxa"/>
              <w:right w:w="0" w:type="dxa"/>
            </w:tcMar>
          </w:tcPr>
          <w:p w:rsidR="00BC4B8C" w:rsidRDefault="00BC4B8C" w:rsidP="002F78FC">
            <w:pPr>
              <w:spacing w:before="80"/>
            </w:pPr>
          </w:p>
        </w:tc>
      </w:tr>
      <w:tr w:rsidR="00627662" w:rsidTr="00627662">
        <w:tc>
          <w:tcPr>
            <w:tcW w:w="0" w:type="auto"/>
            <w:gridSpan w:val="2"/>
            <w:tcBorders>
              <w:top w:val="none" w:sz="0" w:space="0" w:color="FFFFFF"/>
              <w:left w:val="none" w:sz="0" w:space="0" w:color="FFFFFF"/>
              <w:bottom w:val="none" w:sz="0" w:space="0" w:color="FFFFFF"/>
              <w:right w:val="none" w:sz="0" w:space="0" w:color="FFFFFF"/>
            </w:tcBorders>
            <w:shd w:val="clear" w:color="auto" w:fill="FFFFFF"/>
            <w:tcMar>
              <w:top w:w="0" w:type="dxa"/>
              <w:left w:w="0" w:type="dxa"/>
              <w:bottom w:w="0" w:type="dxa"/>
              <w:right w:w="0" w:type="dxa"/>
            </w:tcMar>
          </w:tcPr>
          <w:p w:rsidR="00627662" w:rsidRDefault="00627662" w:rsidP="002F78FC">
            <w:pPr>
              <w:spacing w:before="80"/>
            </w:pPr>
          </w:p>
        </w:tc>
      </w:tr>
      <w:tr w:rsidR="00BC4B8C" w:rsidTr="00627662">
        <w:tc>
          <w:tcPr>
            <w:tcW w:w="0" w:type="auto"/>
            <w:gridSpan w:val="2"/>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pPr>
              <w:spacing w:before="20" w:after="20"/>
            </w:pPr>
            <w:r>
              <w:rPr>
                <w:b/>
                <w:bCs/>
                <w:sz w:val="19"/>
                <w:szCs w:val="19"/>
              </w:rPr>
              <w:lastRenderedPageBreak/>
              <w:t>Net Assets</w:t>
            </w:r>
          </w:p>
        </w:tc>
      </w:tr>
      <w:tr w:rsidR="00BC4B8C" w:rsidTr="00627662">
        <w:tc>
          <w:tcPr>
            <w:tcW w:w="6800" w:type="dxa"/>
            <w:tcBorders>
              <w:top w:val="single" w:sz="4" w:space="0" w:color="CCCCCC"/>
              <w:left w:val="single" w:sz="4" w:space="0" w:color="CCCCCC"/>
              <w:bottom w:val="single" w:sz="4" w:space="0" w:color="CCCCCC"/>
              <w:right w:val="single" w:sz="4" w:space="0" w:color="CCCCCC"/>
            </w:tcBorders>
            <w:shd w:val="clear" w:color="auto" w:fill="FFFFFF"/>
            <w:tcMar>
              <w:top w:w="50" w:type="dxa"/>
              <w:left w:w="140" w:type="dxa"/>
              <w:bottom w:w="50" w:type="dxa"/>
              <w:right w:w="80" w:type="dxa"/>
            </w:tcMar>
          </w:tcPr>
          <w:p w:rsidR="00BC4B8C" w:rsidRDefault="00D03F32" w:rsidP="002F78FC">
            <w:pPr>
              <w:spacing w:before="25" w:after="25"/>
            </w:pPr>
            <w:r>
              <w:rPr>
                <w:sz w:val="19"/>
                <w:szCs w:val="19"/>
              </w:rPr>
              <w:t xml:space="preserve">  Unrestricted Net Assets</w:t>
            </w:r>
          </w:p>
        </w:tc>
        <w:tc>
          <w:tcPr>
            <w:tcW w:w="2560" w:type="dxa"/>
            <w:tcBorders>
              <w:top w:val="single" w:sz="4" w:space="0" w:color="CCCCCC"/>
              <w:left w:val="single" w:sz="4" w:space="0" w:color="CCCCCC"/>
              <w:bottom w:val="single" w:sz="4" w:space="0" w:color="CCCCCC"/>
              <w:right w:val="single" w:sz="4" w:space="0" w:color="CCCCCC"/>
            </w:tcBorders>
            <w:shd w:val="clear" w:color="auto" w:fill="FFFFFF"/>
            <w:tcMar>
              <w:top w:w="50" w:type="dxa"/>
              <w:left w:w="80" w:type="dxa"/>
              <w:bottom w:w="50" w:type="dxa"/>
              <w:right w:w="120" w:type="dxa"/>
            </w:tcMar>
          </w:tcPr>
          <w:p w:rsidR="00BC4B8C" w:rsidRDefault="00D03F32" w:rsidP="002F78FC">
            <w:pPr>
              <w:spacing w:before="25" w:after="25"/>
              <w:jc w:val="right"/>
            </w:pPr>
            <w:r>
              <w:rPr>
                <w:sz w:val="19"/>
                <w:szCs w:val="19"/>
              </w:rPr>
              <w:t>$ 285,000</w:t>
            </w:r>
          </w:p>
        </w:tc>
      </w:tr>
      <w:tr w:rsidR="00BC4B8C" w:rsidTr="00627662">
        <w:tc>
          <w:tcPr>
            <w:tcW w:w="6800" w:type="dxa"/>
            <w:tcBorders>
              <w:top w:val="single" w:sz="4" w:space="0" w:color="CCCCCC"/>
              <w:left w:val="single" w:sz="4" w:space="0" w:color="CCCCCC"/>
              <w:bottom w:val="single" w:sz="4" w:space="0" w:color="CCCCCC"/>
              <w:right w:val="single" w:sz="4" w:space="0" w:color="CCCCCC"/>
            </w:tcBorders>
            <w:shd w:val="clear" w:color="auto" w:fill="FFFFFF"/>
            <w:tcMar>
              <w:top w:w="50" w:type="dxa"/>
              <w:left w:w="140" w:type="dxa"/>
              <w:bottom w:w="50" w:type="dxa"/>
              <w:right w:w="80" w:type="dxa"/>
            </w:tcMar>
          </w:tcPr>
          <w:p w:rsidR="00BC4B8C" w:rsidRDefault="00D03F32" w:rsidP="002F78FC">
            <w:pPr>
              <w:spacing w:before="25" w:after="25"/>
            </w:pPr>
            <w:r>
              <w:rPr>
                <w:sz w:val="19"/>
                <w:szCs w:val="19"/>
              </w:rPr>
              <w:t xml:space="preserve">  Temporarily Restricted Net Assets</w:t>
            </w:r>
          </w:p>
        </w:tc>
        <w:tc>
          <w:tcPr>
            <w:tcW w:w="2560" w:type="dxa"/>
            <w:tcBorders>
              <w:top w:val="single" w:sz="4" w:space="0" w:color="CCCCCC"/>
              <w:left w:val="single" w:sz="4" w:space="0" w:color="CCCCCC"/>
              <w:bottom w:val="single" w:sz="4" w:space="0" w:color="CCCCCC"/>
              <w:right w:val="single" w:sz="4" w:space="0" w:color="CCCCCC"/>
            </w:tcBorders>
            <w:shd w:val="clear" w:color="auto" w:fill="FFFFFF"/>
            <w:tcMar>
              <w:top w:w="50" w:type="dxa"/>
              <w:left w:w="80" w:type="dxa"/>
              <w:bottom w:w="50" w:type="dxa"/>
              <w:right w:w="120" w:type="dxa"/>
            </w:tcMar>
          </w:tcPr>
          <w:p w:rsidR="00BC4B8C" w:rsidRDefault="00D03F32" w:rsidP="002F78FC">
            <w:pPr>
              <w:spacing w:before="25" w:after="25"/>
              <w:jc w:val="right"/>
            </w:pPr>
            <w:r>
              <w:rPr>
                <w:sz w:val="19"/>
                <w:szCs w:val="19"/>
              </w:rPr>
              <w:t>105,000</w:t>
            </w:r>
          </w:p>
        </w:tc>
      </w:tr>
      <w:tr w:rsidR="00BC4B8C" w:rsidTr="00627662">
        <w:tc>
          <w:tcPr>
            <w:tcW w:w="6800" w:type="dxa"/>
            <w:tcBorders>
              <w:top w:val="single" w:sz="4" w:space="0" w:color="CCCCCC"/>
              <w:left w:val="single" w:sz="4" w:space="0" w:color="CCCCCC"/>
              <w:bottom w:val="single" w:sz="4" w:space="0" w:color="CCCCCC"/>
              <w:right w:val="single" w:sz="4" w:space="0" w:color="CCCCCC"/>
            </w:tcBorders>
            <w:shd w:val="clear" w:color="auto" w:fill="FFFFFF"/>
            <w:tcMar>
              <w:top w:w="50" w:type="dxa"/>
              <w:left w:w="140" w:type="dxa"/>
              <w:bottom w:w="50" w:type="dxa"/>
              <w:right w:w="80" w:type="dxa"/>
            </w:tcMar>
          </w:tcPr>
          <w:p w:rsidR="00BC4B8C" w:rsidRDefault="00D03F32" w:rsidP="002F78FC">
            <w:pPr>
              <w:spacing w:before="25" w:after="25"/>
            </w:pPr>
            <w:r>
              <w:rPr>
                <w:sz w:val="19"/>
                <w:szCs w:val="19"/>
              </w:rPr>
              <w:t xml:space="preserve">  Permanently Restricted Net Assets</w:t>
            </w:r>
          </w:p>
        </w:tc>
        <w:tc>
          <w:tcPr>
            <w:tcW w:w="2560" w:type="dxa"/>
            <w:tcBorders>
              <w:top w:val="single" w:sz="4" w:space="0" w:color="CCCCCC"/>
              <w:left w:val="single" w:sz="4" w:space="0" w:color="CCCCCC"/>
              <w:bottom w:val="single" w:sz="4" w:space="0" w:color="CCCCCC"/>
              <w:right w:val="single" w:sz="4" w:space="0" w:color="CCCCCC"/>
            </w:tcBorders>
            <w:shd w:val="clear" w:color="auto" w:fill="FFFFFF"/>
            <w:tcMar>
              <w:top w:w="50" w:type="dxa"/>
              <w:left w:w="80" w:type="dxa"/>
              <w:bottom w:w="50" w:type="dxa"/>
              <w:right w:w="120" w:type="dxa"/>
            </w:tcMar>
          </w:tcPr>
          <w:p w:rsidR="00BC4B8C" w:rsidRDefault="00D03F32" w:rsidP="002F78FC">
            <w:pPr>
              <w:spacing w:before="25" w:after="25"/>
              <w:jc w:val="right"/>
            </w:pPr>
            <w:r>
              <w:rPr>
                <w:sz w:val="19"/>
                <w:szCs w:val="19"/>
              </w:rPr>
              <w:t>50,000</w:t>
            </w:r>
          </w:p>
        </w:tc>
      </w:tr>
      <w:tr w:rsidR="00BC4B8C" w:rsidTr="00627662">
        <w:tc>
          <w:tcPr>
            <w:tcW w:w="6800" w:type="dxa"/>
            <w:tcBorders>
              <w:top w:val="single" w:sz="8" w:space="0" w:color="888888"/>
              <w:left w:val="single" w:sz="4" w:space="0" w:color="CCCCCC"/>
              <w:bottom w:val="single" w:sz="4" w:space="0" w:color="CCCCCC"/>
              <w:right w:val="single" w:sz="4" w:space="0" w:color="CCCCCC"/>
            </w:tcBorders>
            <w:shd w:val="clear" w:color="auto" w:fill="F0F0F0"/>
            <w:tcMar>
              <w:top w:w="50" w:type="dxa"/>
              <w:left w:w="140" w:type="dxa"/>
              <w:bottom w:w="50" w:type="dxa"/>
              <w:right w:w="80" w:type="dxa"/>
            </w:tcMar>
          </w:tcPr>
          <w:p w:rsidR="00BC4B8C" w:rsidRDefault="00D03F32" w:rsidP="002F78FC">
            <w:pPr>
              <w:spacing w:before="40" w:after="40"/>
            </w:pPr>
            <w:r>
              <w:rPr>
                <w:b/>
                <w:bCs/>
                <w:sz w:val="19"/>
                <w:szCs w:val="19"/>
              </w:rPr>
              <w:t>Total Net Assets</w:t>
            </w:r>
          </w:p>
        </w:tc>
        <w:tc>
          <w:tcPr>
            <w:tcW w:w="2560" w:type="dxa"/>
            <w:tcBorders>
              <w:top w:val="single" w:sz="8" w:space="0" w:color="888888"/>
              <w:left w:val="single" w:sz="4" w:space="0" w:color="CCCCCC"/>
              <w:bottom w:val="single" w:sz="4" w:space="0" w:color="CCCCCC"/>
              <w:right w:val="single" w:sz="4" w:space="0" w:color="CCCCCC"/>
            </w:tcBorders>
            <w:shd w:val="clear" w:color="auto" w:fill="F0F0F0"/>
            <w:tcMar>
              <w:top w:w="50" w:type="dxa"/>
              <w:left w:w="80" w:type="dxa"/>
              <w:bottom w:w="50" w:type="dxa"/>
              <w:right w:w="120" w:type="dxa"/>
            </w:tcMar>
          </w:tcPr>
          <w:p w:rsidR="00BC4B8C" w:rsidRDefault="00D03F32" w:rsidP="002F78FC">
            <w:pPr>
              <w:spacing w:before="40" w:after="40"/>
              <w:jc w:val="right"/>
            </w:pPr>
            <w:r>
              <w:rPr>
                <w:b/>
                <w:bCs/>
                <w:sz w:val="19"/>
                <w:szCs w:val="19"/>
              </w:rPr>
              <w:t>$ 440,000</w:t>
            </w:r>
          </w:p>
        </w:tc>
      </w:tr>
      <w:tr w:rsidR="00BC4B8C" w:rsidTr="00627662">
        <w:tc>
          <w:tcPr>
            <w:tcW w:w="0" w:type="auto"/>
            <w:gridSpan w:val="2"/>
            <w:tcBorders>
              <w:top w:val="none" w:sz="0" w:space="0" w:color="FFFFFF"/>
              <w:left w:val="none" w:sz="0" w:space="0" w:color="FFFFFF"/>
              <w:bottom w:val="none" w:sz="0" w:space="0" w:color="FFFFFF"/>
              <w:right w:val="none" w:sz="0" w:space="0" w:color="FFFFFF"/>
            </w:tcBorders>
            <w:shd w:val="clear" w:color="auto" w:fill="FFFFFF"/>
            <w:tcMar>
              <w:top w:w="0" w:type="dxa"/>
              <w:left w:w="0" w:type="dxa"/>
              <w:bottom w:w="0" w:type="dxa"/>
              <w:right w:w="0" w:type="dxa"/>
            </w:tcMar>
          </w:tcPr>
          <w:p w:rsidR="00BC4B8C" w:rsidRDefault="00BC4B8C" w:rsidP="002F78FC">
            <w:pPr>
              <w:spacing w:before="80"/>
            </w:pPr>
          </w:p>
        </w:tc>
      </w:tr>
      <w:tr w:rsidR="00BC4B8C" w:rsidTr="00627662">
        <w:tc>
          <w:tcPr>
            <w:tcW w:w="6800" w:type="dxa"/>
            <w:tcBorders>
              <w:top w:val="single" w:sz="4" w:space="0" w:color="CCCCCC"/>
              <w:left w:val="single" w:sz="4" w:space="0" w:color="CCCCCC"/>
              <w:bottom w:val="single" w:sz="4" w:space="0" w:color="CCCCCC"/>
              <w:right w:val="single" w:sz="4" w:space="0" w:color="CCCCCC"/>
            </w:tcBorders>
            <w:shd w:val="clear" w:color="auto" w:fill="E8E8E8"/>
            <w:tcMar>
              <w:top w:w="50" w:type="dxa"/>
              <w:left w:w="140" w:type="dxa"/>
              <w:bottom w:w="50" w:type="dxa"/>
              <w:right w:w="80" w:type="dxa"/>
            </w:tcMar>
          </w:tcPr>
          <w:p w:rsidR="00BC4B8C" w:rsidRDefault="00D03F32" w:rsidP="002F78FC">
            <w:pPr>
              <w:spacing w:before="40" w:after="40"/>
            </w:pPr>
            <w:r>
              <w:rPr>
                <w:b/>
                <w:bCs/>
                <w:sz w:val="19"/>
                <w:szCs w:val="19"/>
              </w:rPr>
              <w:t>TOTAL LIABILITIES &amp; NET ASSETS</w:t>
            </w:r>
          </w:p>
        </w:tc>
        <w:tc>
          <w:tcPr>
            <w:tcW w:w="2560" w:type="dxa"/>
            <w:tcBorders>
              <w:top w:val="single" w:sz="4" w:space="0" w:color="CCCCCC"/>
              <w:left w:val="single" w:sz="4" w:space="0" w:color="CCCCCC"/>
              <w:bottom w:val="single" w:sz="4" w:space="0" w:color="CCCCCC"/>
              <w:right w:val="single" w:sz="4" w:space="0" w:color="CCCCCC"/>
            </w:tcBorders>
            <w:shd w:val="clear" w:color="auto" w:fill="E8E8E8"/>
            <w:tcMar>
              <w:top w:w="50" w:type="dxa"/>
              <w:left w:w="80" w:type="dxa"/>
              <w:bottom w:w="50" w:type="dxa"/>
              <w:right w:w="120" w:type="dxa"/>
            </w:tcMar>
          </w:tcPr>
          <w:p w:rsidR="00BC4B8C" w:rsidRDefault="00D03F32" w:rsidP="002F78FC">
            <w:pPr>
              <w:spacing w:before="40" w:after="40"/>
              <w:jc w:val="right"/>
            </w:pPr>
            <w:r>
              <w:rPr>
                <w:b/>
                <w:bCs/>
                <w:sz w:val="19"/>
                <w:szCs w:val="19"/>
              </w:rPr>
              <w:t>$ 636,000</w:t>
            </w:r>
          </w:p>
        </w:tc>
      </w:tr>
    </w:tbl>
    <w:p w:rsidR="00BC4B8C" w:rsidRDefault="00BC4B8C" w:rsidP="002F78FC"/>
    <w:p w:rsidR="00EB6F10" w:rsidRDefault="00EB6F10" w:rsidP="002F78FC"/>
    <w:p w:rsidR="00BC4B8C" w:rsidRDefault="00D03F32" w:rsidP="002F78FC">
      <w:r>
        <w:rPr>
          <w:b/>
          <w:bCs/>
          <w:sz w:val="22"/>
          <w:szCs w:val="22"/>
        </w:rPr>
        <w:t>What to Look For:</w:t>
      </w:r>
    </w:p>
    <w:p w:rsidR="00BC4B8C" w:rsidRDefault="00D03F32" w:rsidP="002F78FC">
      <w:pPr>
        <w:pStyle w:val="ListParagraph"/>
        <w:numPr>
          <w:ilvl w:val="0"/>
          <w:numId w:val="2"/>
        </w:numPr>
      </w:pPr>
      <w:r>
        <w:t>Liquidity: Can the organization pay its bills? Divide current assets by current liabilities — a ratio above 1.0 means you have more liquid assets than short-term obligations.</w:t>
      </w:r>
    </w:p>
    <w:p w:rsidR="00BC4B8C" w:rsidRDefault="00D03F32" w:rsidP="002F78FC">
      <w:pPr>
        <w:pStyle w:val="ListParagraph"/>
        <w:numPr>
          <w:ilvl w:val="0"/>
          <w:numId w:val="2"/>
        </w:numPr>
      </w:pPr>
      <w:r>
        <w:t>Unrestricted Net Assets: This is your organization's financial cushion. A healthy nonprofit typically holds 3–6 months of operating expenses in unrestricted net assets as a reserve.</w:t>
      </w:r>
    </w:p>
    <w:p w:rsidR="00FE08FA" w:rsidRDefault="00D03F32" w:rsidP="002F78FC">
      <w:pPr>
        <w:pStyle w:val="ListParagraph"/>
        <w:numPr>
          <w:ilvl w:val="0"/>
          <w:numId w:val="2"/>
        </w:numPr>
      </w:pPr>
      <w:r>
        <w:t xml:space="preserve">Deferred Revenue: Money received from funders before it is earned appears here. It is a liability because it represents an obligation to deliver program services. </w:t>
      </w:r>
    </w:p>
    <w:p w:rsidR="00BC4B8C" w:rsidRDefault="00D03F32" w:rsidP="002F78FC">
      <w:pPr>
        <w:pStyle w:val="ListParagraph"/>
        <w:numPr>
          <w:ilvl w:val="0"/>
          <w:numId w:val="2"/>
        </w:numPr>
      </w:pPr>
      <w:r>
        <w:t xml:space="preserve">Accounts Receivable: These are amounts owed to you — invoices submitted to government agencies, foundations, or schools that have not yet paid. </w:t>
      </w:r>
    </w:p>
    <w:p w:rsidR="00BC4B8C" w:rsidRDefault="00D03F32" w:rsidP="002F78FC">
      <w:pPr>
        <w:pStyle w:val="ListParagraph"/>
        <w:numPr>
          <w:ilvl w:val="0"/>
          <w:numId w:val="2"/>
        </w:numPr>
      </w:pPr>
      <w:r>
        <w:t>Accumulated Depreciation: As assets age, their book value decreases. When accumulated depreciation is close to the original cost of equipment, it is time to plan for replacements.</w:t>
      </w:r>
    </w:p>
    <w:p w:rsidR="00BC4B8C" w:rsidRDefault="00BC4B8C" w:rsidP="002F78FC"/>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C4B8C">
        <w:tc>
          <w:tcPr>
            <w:tcW w:w="0" w:type="auto"/>
            <w:tcBorders>
              <w:top w:val="single" w:sz="4" w:space="0" w:color="AAAAAA"/>
              <w:left w:val="single" w:sz="4" w:space="0" w:color="AAAAAA"/>
              <w:bottom w:val="single" w:sz="4" w:space="0" w:color="AAAAAA"/>
              <w:right w:val="single" w:sz="4" w:space="0" w:color="AAAAAA"/>
            </w:tcBorders>
            <w:shd w:val="clear" w:color="auto" w:fill="E8E8E8"/>
            <w:tcMar>
              <w:top w:w="80" w:type="dxa"/>
              <w:left w:w="140" w:type="dxa"/>
              <w:bottom w:w="80" w:type="dxa"/>
              <w:right w:w="140" w:type="dxa"/>
            </w:tcMar>
          </w:tcPr>
          <w:p w:rsidR="00BC4B8C" w:rsidRDefault="00D03F32" w:rsidP="002F78FC">
            <w:r>
              <w:rPr>
                <w:b/>
                <w:bCs/>
              </w:rPr>
              <w:t>⚠️ Red Flags on a Balance Sheet</w:t>
            </w:r>
          </w:p>
        </w:tc>
      </w:tr>
      <w:tr w:rsidR="00BC4B8C">
        <w:tc>
          <w:tcPr>
            <w:tcW w:w="0" w:type="auto"/>
            <w:tcBorders>
              <w:top w:val="none" w:sz="0" w:space="0" w:color="FFFFFF"/>
              <w:left w:val="single" w:sz="12" w:space="0" w:color="AAAAAA"/>
              <w:bottom w:val="none" w:sz="0" w:space="0" w:color="FFFFFF"/>
              <w:right w:val="none" w:sz="0" w:space="0" w:color="FFFFFF"/>
            </w:tcBorders>
            <w:shd w:val="clear" w:color="auto" w:fill="F5F5F5"/>
            <w:tcMar>
              <w:top w:w="60" w:type="dxa"/>
              <w:left w:w="140" w:type="dxa"/>
              <w:bottom w:w="60" w:type="dxa"/>
              <w:right w:w="140" w:type="dxa"/>
            </w:tcMar>
          </w:tcPr>
          <w:p w:rsidR="00BC4B8C" w:rsidRDefault="00D03F32" w:rsidP="002F78FC">
            <w:r>
              <w:rPr>
                <w:sz w:val="19"/>
                <w:szCs w:val="19"/>
              </w:rPr>
              <w:t>Negative unrestricted net assets — this is due to one or more years of net losses and could also indicate that the organization has borrowed funds from restricted assets to pay for operating expenses.</w:t>
            </w:r>
          </w:p>
        </w:tc>
      </w:tr>
      <w:tr w:rsidR="00BC4B8C">
        <w:tc>
          <w:tcPr>
            <w:tcW w:w="0" w:type="auto"/>
            <w:tcBorders>
              <w:top w:val="none" w:sz="0" w:space="0" w:color="FFFFFF"/>
              <w:left w:val="single" w:sz="12" w:space="0" w:color="AAAAAA"/>
              <w:bottom w:val="none" w:sz="0" w:space="0" w:color="FFFFFF"/>
              <w:right w:val="none" w:sz="0" w:space="0" w:color="FFFFFF"/>
            </w:tcBorders>
            <w:shd w:val="clear" w:color="auto" w:fill="F5F5F5"/>
            <w:tcMar>
              <w:top w:w="60" w:type="dxa"/>
              <w:left w:w="140" w:type="dxa"/>
              <w:bottom w:w="60" w:type="dxa"/>
              <w:right w:w="140" w:type="dxa"/>
            </w:tcMar>
          </w:tcPr>
          <w:p w:rsidR="00BC4B8C" w:rsidRDefault="00D03F32" w:rsidP="002F78FC">
            <w:r>
              <w:rPr>
                <w:sz w:val="19"/>
                <w:szCs w:val="19"/>
              </w:rPr>
              <w:t xml:space="preserve">Accounts payable that exceeds cash on hand — there is not enough bash to pay invoices on hand  </w:t>
            </w:r>
          </w:p>
        </w:tc>
      </w:tr>
      <w:tr w:rsidR="00BC4B8C">
        <w:tc>
          <w:tcPr>
            <w:tcW w:w="0" w:type="auto"/>
            <w:tcBorders>
              <w:top w:val="none" w:sz="0" w:space="0" w:color="FFFFFF"/>
              <w:left w:val="single" w:sz="12" w:space="0" w:color="AAAAAA"/>
              <w:bottom w:val="none" w:sz="0" w:space="0" w:color="FFFFFF"/>
              <w:right w:val="none" w:sz="0" w:space="0" w:color="FFFFFF"/>
            </w:tcBorders>
            <w:shd w:val="clear" w:color="auto" w:fill="F5F5F5"/>
            <w:tcMar>
              <w:top w:w="60" w:type="dxa"/>
              <w:left w:w="140" w:type="dxa"/>
              <w:bottom w:w="60" w:type="dxa"/>
              <w:right w:w="140" w:type="dxa"/>
            </w:tcMar>
          </w:tcPr>
          <w:p w:rsidR="00BC4B8C" w:rsidRDefault="00BC4B8C" w:rsidP="002F78FC"/>
        </w:tc>
      </w:tr>
      <w:tr w:rsidR="00BC4B8C">
        <w:tc>
          <w:tcPr>
            <w:tcW w:w="0" w:type="auto"/>
            <w:tcBorders>
              <w:top w:val="none" w:sz="0" w:space="0" w:color="FFFFFF"/>
              <w:left w:val="single" w:sz="12" w:space="0" w:color="AAAAAA"/>
              <w:bottom w:val="none" w:sz="0" w:space="0" w:color="FFFFFF"/>
              <w:right w:val="none" w:sz="0" w:space="0" w:color="FFFFFF"/>
            </w:tcBorders>
            <w:shd w:val="clear" w:color="auto" w:fill="F5F5F5"/>
            <w:tcMar>
              <w:top w:w="60" w:type="dxa"/>
              <w:left w:w="140" w:type="dxa"/>
              <w:bottom w:w="60" w:type="dxa"/>
              <w:right w:w="140" w:type="dxa"/>
            </w:tcMar>
          </w:tcPr>
          <w:p w:rsidR="00BC4B8C" w:rsidRDefault="00D03F32" w:rsidP="002F78FC">
            <w:r>
              <w:rPr>
                <w:sz w:val="19"/>
                <w:szCs w:val="19"/>
              </w:rPr>
              <w:t>Stale accounts receivable (invoices unpaid for 90+ days) — cash flow may be constrained.</w:t>
            </w:r>
          </w:p>
        </w:tc>
      </w:tr>
    </w:tbl>
    <w:p w:rsidR="00BC4B8C" w:rsidRDefault="00BC4B8C" w:rsidP="002F78FC"/>
    <w:p w:rsidR="009A52C0" w:rsidRDefault="009A52C0" w:rsidP="002F78FC"/>
    <w:p w:rsidR="009A52C0" w:rsidRDefault="009A52C0" w:rsidP="002F78FC"/>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389"/>
        <w:gridCol w:w="7971"/>
      </w:tblGrid>
      <w:tr w:rsidR="00BC4B8C">
        <w:tc>
          <w:tcPr>
            <w:tcW w:w="0" w:type="auto"/>
            <w:tcBorders>
              <w:top w:val="single" w:sz="4" w:space="0" w:color="AAAAAA"/>
              <w:left w:val="single" w:sz="4" w:space="0" w:color="AAAAAA"/>
              <w:bottom w:val="single" w:sz="4" w:space="0" w:color="AAAAAA"/>
              <w:right w:val="single" w:sz="4" w:space="0" w:color="AAAAAA"/>
            </w:tcBorders>
            <w:shd w:val="clear" w:color="auto" w:fill="E8E8E8"/>
            <w:tcMar>
              <w:top w:w="120" w:type="dxa"/>
              <w:left w:w="200" w:type="dxa"/>
              <w:bottom w:w="120" w:type="dxa"/>
              <w:right w:w="100" w:type="dxa"/>
            </w:tcMar>
            <w:vAlign w:val="center"/>
          </w:tcPr>
          <w:p w:rsidR="00BC4B8C" w:rsidRDefault="009A52C0" w:rsidP="002F78FC">
            <w:pPr>
              <w:jc w:val="center"/>
            </w:pPr>
            <w:r>
              <w:rPr>
                <w:b/>
                <w:bCs/>
                <w:sz w:val="36"/>
                <w:szCs w:val="36"/>
              </w:rPr>
              <w:t>C</w:t>
            </w:r>
          </w:p>
        </w:tc>
        <w:tc>
          <w:tcPr>
            <w:tcW w:w="0" w:type="auto"/>
            <w:tcBorders>
              <w:top w:val="single" w:sz="4" w:space="0" w:color="AAAAAA"/>
              <w:left w:val="single" w:sz="4" w:space="0" w:color="AAAAAA"/>
              <w:bottom w:val="single" w:sz="4" w:space="0" w:color="AAAAAA"/>
              <w:right w:val="single" w:sz="4" w:space="0" w:color="AAAAAA"/>
            </w:tcBorders>
            <w:shd w:val="clear" w:color="auto" w:fill="E8E8E8"/>
            <w:tcMar>
              <w:top w:w="120" w:type="dxa"/>
              <w:left w:w="200" w:type="dxa"/>
              <w:bottom w:w="120" w:type="dxa"/>
              <w:right w:w="200" w:type="dxa"/>
            </w:tcMar>
            <w:vAlign w:val="center"/>
          </w:tcPr>
          <w:p w:rsidR="00BC4B8C" w:rsidRDefault="00D03F32" w:rsidP="002F78FC">
            <w:r>
              <w:rPr>
                <w:b/>
                <w:bCs/>
                <w:sz w:val="28"/>
                <w:szCs w:val="28"/>
              </w:rPr>
              <w:t>Cash Flow Projections</w:t>
            </w:r>
          </w:p>
        </w:tc>
      </w:tr>
    </w:tbl>
    <w:p w:rsidR="00937360" w:rsidRDefault="00937360" w:rsidP="002F78FC"/>
    <w:p w:rsidR="00BC4B8C" w:rsidRDefault="00D03F32" w:rsidP="002F78FC">
      <w:r>
        <w:t xml:space="preserve">The Statement of Cash Flows tracks the actual movement of cash into and out of the organization </w:t>
      </w:r>
      <w:r w:rsidR="00937360">
        <w:t>on a monthly basis</w:t>
      </w:r>
      <w:r>
        <w:t xml:space="preserve">. It answers a question the Balance Sheet and Budget Comparison Report cannot answer: Is there enough cash to pay our bills?  </w:t>
      </w:r>
    </w:p>
    <w:p w:rsidR="00BC4B8C" w:rsidRDefault="00BC4B8C" w:rsidP="002F78FC"/>
    <w:p w:rsidR="00BC4B8C" w:rsidRDefault="00D03F32" w:rsidP="002F78FC">
      <w:r>
        <w:t xml:space="preserve">An organization can show a surplus on its Budget Comparison Report and still </w:t>
      </w:r>
      <w:r w:rsidR="00937360">
        <w:t xml:space="preserve">not enough </w:t>
      </w:r>
      <w:proofErr w:type="spellStart"/>
      <w:r w:rsidR="00937360">
        <w:t>enough</w:t>
      </w:r>
      <w:proofErr w:type="spellEnd"/>
      <w:r w:rsidR="00937360">
        <w:t xml:space="preserve"> cash to pay monthly bills</w:t>
      </w:r>
      <w:r>
        <w:t xml:space="preserve"> — if large expenses are due before grant payments arrive. Cash Flow Projections makes these timing gaps visible.</w:t>
      </w:r>
    </w:p>
    <w:p w:rsidR="00BC4B8C" w:rsidRDefault="00BC4B8C" w:rsidP="002F78FC"/>
    <w:p w:rsidR="00EB6F10" w:rsidRDefault="00EB6F10">
      <w:r>
        <w:br w:type="page"/>
      </w:r>
    </w:p>
    <w:p w:rsidR="00BC4B8C" w:rsidRDefault="00BC4B8C" w:rsidP="002F78FC"/>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C4B8C">
        <w:tc>
          <w:tcPr>
            <w:tcW w:w="0" w:type="auto"/>
            <w:tcBorders>
              <w:top w:val="single" w:sz="4" w:space="0" w:color="AAAAAA"/>
              <w:left w:val="single" w:sz="4" w:space="0" w:color="AAAAAA"/>
              <w:bottom w:val="single" w:sz="4" w:space="0" w:color="AAAAAA"/>
              <w:right w:val="single" w:sz="4" w:space="0" w:color="AAAAAA"/>
            </w:tcBorders>
            <w:shd w:val="clear" w:color="auto" w:fill="E8E8E8"/>
            <w:tcMar>
              <w:top w:w="80" w:type="dxa"/>
              <w:left w:w="140" w:type="dxa"/>
              <w:bottom w:w="80" w:type="dxa"/>
              <w:right w:w="140" w:type="dxa"/>
            </w:tcMar>
          </w:tcPr>
          <w:p w:rsidR="00BC4B8C" w:rsidRDefault="00D03F32" w:rsidP="002F78FC">
            <w:r>
              <w:rPr>
                <w:b/>
                <w:bCs/>
              </w:rPr>
              <w:t>Cash Flow vs. Surplus: An Important Distinction</w:t>
            </w:r>
          </w:p>
        </w:tc>
      </w:tr>
      <w:tr w:rsidR="00BC4B8C">
        <w:tc>
          <w:tcPr>
            <w:tcW w:w="0" w:type="auto"/>
            <w:tcBorders>
              <w:top w:val="none" w:sz="0" w:space="0" w:color="FFFFFF"/>
              <w:left w:val="single" w:sz="12" w:space="0" w:color="AAAAAA"/>
              <w:bottom w:val="none" w:sz="0" w:space="0" w:color="FFFFFF"/>
              <w:right w:val="none" w:sz="0" w:space="0" w:color="FFFFFF"/>
            </w:tcBorders>
            <w:shd w:val="clear" w:color="auto" w:fill="F5F5F5"/>
            <w:tcMar>
              <w:top w:w="60" w:type="dxa"/>
              <w:left w:w="140" w:type="dxa"/>
              <w:bottom w:w="60" w:type="dxa"/>
              <w:right w:w="140" w:type="dxa"/>
            </w:tcMar>
          </w:tcPr>
          <w:p w:rsidR="00BC4B8C" w:rsidRDefault="00D03F32" w:rsidP="002F78FC">
            <w:r>
              <w:rPr>
                <w:sz w:val="19"/>
                <w:szCs w:val="19"/>
              </w:rPr>
              <w:t>A surplus (revenue exceeding expenses) does not mean you have cash available right now.</w:t>
            </w:r>
          </w:p>
        </w:tc>
      </w:tr>
      <w:tr w:rsidR="00BC4B8C">
        <w:tc>
          <w:tcPr>
            <w:tcW w:w="0" w:type="auto"/>
            <w:tcBorders>
              <w:top w:val="none" w:sz="0" w:space="0" w:color="FFFFFF"/>
              <w:left w:val="single" w:sz="12" w:space="0" w:color="AAAAAA"/>
              <w:bottom w:val="none" w:sz="0" w:space="0" w:color="FFFFFF"/>
              <w:right w:val="none" w:sz="0" w:space="0" w:color="FFFFFF"/>
            </w:tcBorders>
            <w:shd w:val="clear" w:color="auto" w:fill="F5F5F5"/>
            <w:tcMar>
              <w:top w:w="60" w:type="dxa"/>
              <w:left w:w="140" w:type="dxa"/>
              <w:bottom w:w="60" w:type="dxa"/>
              <w:right w:w="140" w:type="dxa"/>
            </w:tcMar>
          </w:tcPr>
          <w:p w:rsidR="00BC4B8C" w:rsidRDefault="00D03F32" w:rsidP="002F78FC">
            <w:r>
              <w:rPr>
                <w:sz w:val="19"/>
                <w:szCs w:val="19"/>
              </w:rPr>
              <w:t>Example: You earn $50,000 from a government contract, but payment arrives 60 days after invoicing. Your budget shows the revenue as earned, but your bank account does not reflect it yet.</w:t>
            </w:r>
          </w:p>
        </w:tc>
      </w:tr>
      <w:tr w:rsidR="00BC4B8C">
        <w:tc>
          <w:tcPr>
            <w:tcW w:w="0" w:type="auto"/>
            <w:tcBorders>
              <w:top w:val="none" w:sz="0" w:space="0" w:color="FFFFFF"/>
              <w:left w:val="single" w:sz="12" w:space="0" w:color="AAAAAA"/>
              <w:bottom w:val="none" w:sz="0" w:space="0" w:color="FFFFFF"/>
              <w:right w:val="none" w:sz="0" w:space="0" w:color="FFFFFF"/>
            </w:tcBorders>
            <w:shd w:val="clear" w:color="auto" w:fill="F5F5F5"/>
            <w:tcMar>
              <w:top w:w="60" w:type="dxa"/>
              <w:left w:w="140" w:type="dxa"/>
              <w:bottom w:w="60" w:type="dxa"/>
              <w:right w:w="140" w:type="dxa"/>
            </w:tcMar>
          </w:tcPr>
          <w:p w:rsidR="00BC4B8C" w:rsidRDefault="00D03F32" w:rsidP="002F78FC">
            <w:r>
              <w:rPr>
                <w:sz w:val="19"/>
                <w:szCs w:val="19"/>
              </w:rPr>
              <w:t>The Cash Flow Statement captures the timing of actual cash receipts and disbursements — not when income was earned or expenses were incurred.</w:t>
            </w:r>
          </w:p>
        </w:tc>
      </w:tr>
      <w:tr w:rsidR="00BC4B8C">
        <w:tc>
          <w:tcPr>
            <w:tcW w:w="0" w:type="auto"/>
            <w:tcBorders>
              <w:top w:val="none" w:sz="0" w:space="0" w:color="FFFFFF"/>
              <w:left w:val="single" w:sz="12" w:space="0" w:color="AAAAAA"/>
              <w:bottom w:val="none" w:sz="0" w:space="0" w:color="FFFFFF"/>
              <w:right w:val="none" w:sz="0" w:space="0" w:color="FFFFFF"/>
            </w:tcBorders>
            <w:shd w:val="clear" w:color="auto" w:fill="F5F5F5"/>
            <w:tcMar>
              <w:top w:w="60" w:type="dxa"/>
              <w:left w:w="140" w:type="dxa"/>
              <w:bottom w:w="60" w:type="dxa"/>
              <w:right w:w="140" w:type="dxa"/>
            </w:tcMar>
          </w:tcPr>
          <w:p w:rsidR="00BC4B8C" w:rsidRDefault="00D03F32" w:rsidP="002F78FC">
            <w:r>
              <w:rPr>
                <w:sz w:val="19"/>
                <w:szCs w:val="19"/>
              </w:rPr>
              <w:t>This is why cash flow projections (Worksheet E in the Budget Worksheet) are a critical management tool, not just an accounting exercise.</w:t>
            </w:r>
          </w:p>
        </w:tc>
      </w:tr>
    </w:tbl>
    <w:p w:rsidR="00BC4B8C" w:rsidRDefault="00BC4B8C" w:rsidP="002F78FC">
      <w:pPr>
        <w:sectPr w:rsidR="00BC4B8C">
          <w:pgSz w:w="12240" w:h="15840"/>
          <w:pgMar w:top="1080" w:right="1440" w:bottom="1080" w:left="1440" w:header="708" w:footer="708" w:gutter="0"/>
          <w:cols w:space="720"/>
        </w:sectPr>
      </w:pPr>
    </w:p>
    <w:p w:rsidR="00BC4B8C" w:rsidRDefault="00D03F32" w:rsidP="002F78FC">
      <w:r>
        <w:lastRenderedPageBreak/>
        <w:t xml:space="preserve">The following is a sample Cash Flow Projections </w:t>
      </w:r>
      <w:r w:rsidR="00937360">
        <w:t>R</w:t>
      </w:r>
      <w:r>
        <w:t xml:space="preserve">eport for </w:t>
      </w:r>
      <w:r w:rsidR="00937360">
        <w:t>the fiscal year</w:t>
      </w:r>
      <w:r>
        <w:t xml:space="preserve"> (July–June):</w:t>
      </w:r>
    </w:p>
    <w:p w:rsidR="00BC4B8C" w:rsidRDefault="00BC4B8C" w:rsidP="002F78FC"/>
    <w:tbl>
      <w:tblPr>
        <w:tblW w:w="13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6"/>
        <w:gridCol w:w="1594"/>
        <w:gridCol w:w="806"/>
        <w:gridCol w:w="806"/>
        <w:gridCol w:w="806"/>
        <w:gridCol w:w="806"/>
        <w:gridCol w:w="806"/>
        <w:gridCol w:w="40"/>
        <w:gridCol w:w="725"/>
        <w:gridCol w:w="720"/>
        <w:gridCol w:w="806"/>
        <w:gridCol w:w="806"/>
        <w:gridCol w:w="806"/>
        <w:gridCol w:w="806"/>
        <w:gridCol w:w="806"/>
        <w:gridCol w:w="9"/>
        <w:gridCol w:w="795"/>
        <w:gridCol w:w="9"/>
        <w:gridCol w:w="795"/>
        <w:gridCol w:w="9"/>
      </w:tblGrid>
      <w:tr w:rsidR="00627662" w:rsidTr="00937360">
        <w:trPr>
          <w:trHeight w:val="345"/>
        </w:trPr>
        <w:tc>
          <w:tcPr>
            <w:tcW w:w="2400" w:type="dxa"/>
            <w:gridSpan w:val="2"/>
            <w:tcBorders>
              <w:top w:val="single" w:sz="4" w:space="0" w:color="AAAAAA"/>
              <w:left w:val="single" w:sz="4" w:space="0" w:color="AAAAAA"/>
              <w:bottom w:val="single" w:sz="4" w:space="0" w:color="AAAAAA"/>
              <w:right w:val="single" w:sz="4" w:space="0" w:color="AAAAAA"/>
            </w:tcBorders>
            <w:shd w:val="clear" w:color="auto" w:fill="E8E8E8"/>
            <w:tcMar>
              <w:top w:w="50" w:type="dxa"/>
              <w:left w:w="50" w:type="dxa"/>
              <w:bottom w:w="50" w:type="dxa"/>
              <w:right w:w="50" w:type="dxa"/>
            </w:tcMar>
          </w:tcPr>
          <w:p w:rsidR="00627662" w:rsidRDefault="00627662">
            <w:pPr>
              <w:spacing w:before="15" w:after="15"/>
              <w:jc w:val="center"/>
            </w:pPr>
          </w:p>
        </w:tc>
        <w:tc>
          <w:tcPr>
            <w:tcW w:w="4030" w:type="dxa"/>
            <w:gridSpan w:val="5"/>
            <w:tcBorders>
              <w:top w:val="single" w:sz="4" w:space="0" w:color="AAAAAA"/>
              <w:left w:val="single" w:sz="4" w:space="0" w:color="AAAAAA"/>
              <w:bottom w:val="single" w:sz="4" w:space="0" w:color="AAAAAA"/>
              <w:right w:val="single" w:sz="4" w:space="0" w:color="AAAAAA"/>
            </w:tcBorders>
            <w:shd w:val="clear" w:color="auto" w:fill="E8E8E8"/>
            <w:tcMar>
              <w:top w:w="50" w:type="dxa"/>
              <w:left w:w="50" w:type="dxa"/>
              <w:bottom w:w="50" w:type="dxa"/>
              <w:right w:w="50" w:type="dxa"/>
            </w:tcMar>
          </w:tcPr>
          <w:p w:rsidR="00627662" w:rsidRDefault="00627662">
            <w:pPr>
              <w:spacing w:before="15" w:after="15"/>
              <w:jc w:val="center"/>
              <w:rPr>
                <w:b/>
                <w:bCs/>
                <w:sz w:val="15"/>
                <w:szCs w:val="15"/>
              </w:rPr>
            </w:pPr>
          </w:p>
          <w:p w:rsidR="00627662" w:rsidRDefault="00627662">
            <w:pPr>
              <w:spacing w:before="15" w:after="15"/>
              <w:jc w:val="center"/>
              <w:rPr>
                <w:b/>
                <w:bCs/>
                <w:sz w:val="15"/>
                <w:szCs w:val="15"/>
              </w:rPr>
            </w:pPr>
            <w:r>
              <w:rPr>
                <w:b/>
                <w:bCs/>
                <w:sz w:val="15"/>
                <w:szCs w:val="15"/>
              </w:rPr>
              <w:t>Actuals</w:t>
            </w:r>
          </w:p>
        </w:tc>
        <w:tc>
          <w:tcPr>
            <w:tcW w:w="40" w:type="dxa"/>
            <w:tcBorders>
              <w:top w:val="single" w:sz="4" w:space="0" w:color="AAAAAA"/>
              <w:left w:val="single" w:sz="4" w:space="0" w:color="AAAAAA"/>
              <w:bottom w:val="single" w:sz="4" w:space="0" w:color="AAAAAA"/>
              <w:right w:val="single" w:sz="4" w:space="0" w:color="AAAAAA"/>
            </w:tcBorders>
            <w:shd w:val="clear" w:color="auto" w:fill="E8E8E8"/>
          </w:tcPr>
          <w:p w:rsidR="00627662" w:rsidRDefault="00627662">
            <w:pPr>
              <w:spacing w:before="15" w:after="15"/>
              <w:jc w:val="center"/>
              <w:rPr>
                <w:b/>
                <w:bCs/>
                <w:sz w:val="15"/>
                <w:szCs w:val="15"/>
              </w:rPr>
            </w:pPr>
          </w:p>
        </w:tc>
        <w:tc>
          <w:tcPr>
            <w:tcW w:w="5484" w:type="dxa"/>
            <w:gridSpan w:val="8"/>
            <w:tcBorders>
              <w:top w:val="single" w:sz="4" w:space="0" w:color="AAAAAA"/>
              <w:left w:val="single" w:sz="4" w:space="0" w:color="AAAAAA"/>
              <w:bottom w:val="single" w:sz="4" w:space="0" w:color="AAAAAA"/>
              <w:right w:val="single" w:sz="4" w:space="0" w:color="AAAAAA"/>
            </w:tcBorders>
            <w:shd w:val="clear" w:color="auto" w:fill="E8E8E8"/>
            <w:tcMar>
              <w:top w:w="50" w:type="dxa"/>
              <w:left w:w="50" w:type="dxa"/>
              <w:bottom w:w="50" w:type="dxa"/>
              <w:right w:w="50" w:type="dxa"/>
            </w:tcMar>
          </w:tcPr>
          <w:p w:rsidR="00627662" w:rsidRDefault="00627662">
            <w:pPr>
              <w:spacing w:before="15" w:after="15"/>
              <w:jc w:val="center"/>
              <w:rPr>
                <w:b/>
                <w:bCs/>
                <w:sz w:val="15"/>
                <w:szCs w:val="15"/>
              </w:rPr>
            </w:pPr>
          </w:p>
          <w:p w:rsidR="00627662" w:rsidRDefault="00627662">
            <w:pPr>
              <w:spacing w:before="15" w:after="15"/>
              <w:jc w:val="center"/>
              <w:rPr>
                <w:b/>
                <w:bCs/>
                <w:sz w:val="15"/>
                <w:szCs w:val="15"/>
              </w:rPr>
            </w:pPr>
            <w:r>
              <w:rPr>
                <w:b/>
                <w:bCs/>
                <w:sz w:val="15"/>
                <w:szCs w:val="15"/>
              </w:rPr>
              <w:t>Projected</w:t>
            </w:r>
          </w:p>
          <w:p w:rsidR="00627662" w:rsidRDefault="00627662">
            <w:pPr>
              <w:spacing w:before="15" w:after="15"/>
              <w:jc w:val="center"/>
              <w:rPr>
                <w:b/>
                <w:bCs/>
                <w:sz w:val="15"/>
                <w:szCs w:val="15"/>
              </w:rPr>
            </w:pPr>
          </w:p>
        </w:tc>
        <w:tc>
          <w:tcPr>
            <w:tcW w:w="804" w:type="dxa"/>
            <w:gridSpan w:val="2"/>
            <w:tcBorders>
              <w:top w:val="single" w:sz="4" w:space="0" w:color="AAAAAA"/>
              <w:left w:val="single" w:sz="4" w:space="0" w:color="AAAAAA"/>
              <w:bottom w:val="single" w:sz="4" w:space="0" w:color="AAAAAA"/>
              <w:right w:val="single" w:sz="4" w:space="0" w:color="AAAAAA"/>
            </w:tcBorders>
            <w:shd w:val="clear" w:color="auto" w:fill="E8E8E8"/>
            <w:tcMar>
              <w:top w:w="50" w:type="dxa"/>
              <w:left w:w="50" w:type="dxa"/>
              <w:bottom w:w="50" w:type="dxa"/>
              <w:right w:w="50" w:type="dxa"/>
            </w:tcMar>
          </w:tcPr>
          <w:p w:rsidR="00627662" w:rsidRDefault="00627662">
            <w:pPr>
              <w:spacing w:before="15" w:after="15"/>
              <w:jc w:val="center"/>
              <w:rPr>
                <w:b/>
                <w:bCs/>
                <w:sz w:val="15"/>
                <w:szCs w:val="15"/>
              </w:rPr>
            </w:pPr>
          </w:p>
        </w:tc>
        <w:tc>
          <w:tcPr>
            <w:tcW w:w="804" w:type="dxa"/>
            <w:gridSpan w:val="2"/>
            <w:tcBorders>
              <w:top w:val="single" w:sz="4" w:space="0" w:color="AAAAAA"/>
              <w:left w:val="single" w:sz="4" w:space="0" w:color="AAAAAA"/>
              <w:bottom w:val="single" w:sz="4" w:space="0" w:color="AAAAAA"/>
              <w:right w:val="single" w:sz="4" w:space="0" w:color="AAAAAA"/>
            </w:tcBorders>
            <w:shd w:val="clear" w:color="auto" w:fill="E8E8E8"/>
            <w:tcMar>
              <w:top w:w="50" w:type="dxa"/>
              <w:left w:w="50" w:type="dxa"/>
              <w:bottom w:w="50" w:type="dxa"/>
              <w:right w:w="50" w:type="dxa"/>
            </w:tcMar>
          </w:tcPr>
          <w:p w:rsidR="00627662" w:rsidRDefault="00627662">
            <w:pPr>
              <w:spacing w:before="15" w:after="15"/>
              <w:jc w:val="center"/>
              <w:rPr>
                <w:b/>
                <w:bCs/>
                <w:sz w:val="15"/>
                <w:szCs w:val="15"/>
              </w:rPr>
            </w:pPr>
          </w:p>
        </w:tc>
      </w:tr>
      <w:tr w:rsidR="00627662" w:rsidTr="00627662">
        <w:trPr>
          <w:gridAfter w:val="1"/>
          <w:wAfter w:w="9" w:type="dxa"/>
        </w:trPr>
        <w:tc>
          <w:tcPr>
            <w:tcW w:w="2400" w:type="dxa"/>
            <w:gridSpan w:val="2"/>
            <w:tcBorders>
              <w:top w:val="single" w:sz="4" w:space="0" w:color="AAAAAA"/>
              <w:left w:val="single" w:sz="4" w:space="0" w:color="AAAAAA"/>
              <w:bottom w:val="single" w:sz="4" w:space="0" w:color="AAAAAA"/>
              <w:right w:val="single" w:sz="4" w:space="0" w:color="AAAAAA"/>
            </w:tcBorders>
            <w:shd w:val="clear" w:color="auto" w:fill="E8E8E8"/>
            <w:tcMar>
              <w:top w:w="50" w:type="dxa"/>
              <w:left w:w="50" w:type="dxa"/>
              <w:bottom w:w="50" w:type="dxa"/>
              <w:right w:w="50" w:type="dxa"/>
            </w:tcMar>
          </w:tcPr>
          <w:p w:rsidR="00627662" w:rsidRDefault="00627662">
            <w:pPr>
              <w:spacing w:before="15" w:after="15"/>
              <w:jc w:val="center"/>
            </w:pPr>
          </w:p>
        </w:tc>
        <w:tc>
          <w:tcPr>
            <w:tcW w:w="806" w:type="dxa"/>
            <w:tcBorders>
              <w:top w:val="single" w:sz="4" w:space="0" w:color="AAAAAA"/>
              <w:left w:val="single" w:sz="4" w:space="0" w:color="AAAAAA"/>
              <w:bottom w:val="single" w:sz="4" w:space="0" w:color="AAAAAA"/>
              <w:right w:val="single" w:sz="4" w:space="0" w:color="AAAAAA"/>
            </w:tcBorders>
            <w:shd w:val="clear" w:color="auto" w:fill="E8E8E8"/>
            <w:tcMar>
              <w:top w:w="50" w:type="dxa"/>
              <w:left w:w="50" w:type="dxa"/>
              <w:bottom w:w="50" w:type="dxa"/>
              <w:right w:w="50" w:type="dxa"/>
            </w:tcMar>
          </w:tcPr>
          <w:p w:rsidR="00627662" w:rsidRDefault="00627662">
            <w:pPr>
              <w:spacing w:before="15" w:after="15"/>
              <w:jc w:val="center"/>
            </w:pPr>
            <w:r>
              <w:rPr>
                <w:b/>
                <w:bCs/>
                <w:sz w:val="15"/>
                <w:szCs w:val="15"/>
              </w:rPr>
              <w:t>Jul</w:t>
            </w:r>
          </w:p>
        </w:tc>
        <w:tc>
          <w:tcPr>
            <w:tcW w:w="806" w:type="dxa"/>
            <w:tcBorders>
              <w:top w:val="single" w:sz="4" w:space="0" w:color="AAAAAA"/>
              <w:left w:val="single" w:sz="4" w:space="0" w:color="AAAAAA"/>
              <w:bottom w:val="single" w:sz="4" w:space="0" w:color="AAAAAA"/>
              <w:right w:val="single" w:sz="4" w:space="0" w:color="AAAAAA"/>
            </w:tcBorders>
            <w:shd w:val="clear" w:color="auto" w:fill="E8E8E8"/>
            <w:tcMar>
              <w:top w:w="50" w:type="dxa"/>
              <w:left w:w="50" w:type="dxa"/>
              <w:bottom w:w="50" w:type="dxa"/>
              <w:right w:w="50" w:type="dxa"/>
            </w:tcMar>
          </w:tcPr>
          <w:p w:rsidR="00627662" w:rsidRDefault="00627662">
            <w:pPr>
              <w:spacing w:before="15" w:after="15"/>
              <w:jc w:val="center"/>
            </w:pPr>
            <w:r>
              <w:rPr>
                <w:b/>
                <w:bCs/>
                <w:sz w:val="15"/>
                <w:szCs w:val="15"/>
              </w:rPr>
              <w:t>Aug</w:t>
            </w:r>
          </w:p>
        </w:tc>
        <w:tc>
          <w:tcPr>
            <w:tcW w:w="806" w:type="dxa"/>
            <w:tcBorders>
              <w:top w:val="single" w:sz="4" w:space="0" w:color="AAAAAA"/>
              <w:left w:val="single" w:sz="4" w:space="0" w:color="AAAAAA"/>
              <w:bottom w:val="single" w:sz="4" w:space="0" w:color="AAAAAA"/>
              <w:right w:val="single" w:sz="4" w:space="0" w:color="AAAAAA"/>
            </w:tcBorders>
            <w:shd w:val="clear" w:color="auto" w:fill="E8E8E8"/>
            <w:tcMar>
              <w:top w:w="50" w:type="dxa"/>
              <w:left w:w="50" w:type="dxa"/>
              <w:bottom w:w="50" w:type="dxa"/>
              <w:right w:w="50" w:type="dxa"/>
            </w:tcMar>
          </w:tcPr>
          <w:p w:rsidR="00627662" w:rsidRDefault="00627662">
            <w:pPr>
              <w:spacing w:before="15" w:after="15"/>
              <w:jc w:val="center"/>
            </w:pPr>
            <w:r>
              <w:rPr>
                <w:b/>
                <w:bCs/>
                <w:sz w:val="15"/>
                <w:szCs w:val="15"/>
              </w:rPr>
              <w:t>Sep</w:t>
            </w:r>
          </w:p>
        </w:tc>
        <w:tc>
          <w:tcPr>
            <w:tcW w:w="806" w:type="dxa"/>
            <w:tcBorders>
              <w:top w:val="single" w:sz="4" w:space="0" w:color="AAAAAA"/>
              <w:left w:val="single" w:sz="4" w:space="0" w:color="AAAAAA"/>
              <w:bottom w:val="single" w:sz="4" w:space="0" w:color="AAAAAA"/>
              <w:right w:val="single" w:sz="4" w:space="0" w:color="AAAAAA"/>
            </w:tcBorders>
            <w:shd w:val="clear" w:color="auto" w:fill="E8E8E8"/>
            <w:tcMar>
              <w:top w:w="50" w:type="dxa"/>
              <w:left w:w="50" w:type="dxa"/>
              <w:bottom w:w="50" w:type="dxa"/>
              <w:right w:w="50" w:type="dxa"/>
            </w:tcMar>
          </w:tcPr>
          <w:p w:rsidR="00627662" w:rsidRDefault="00627662">
            <w:pPr>
              <w:spacing w:before="15" w:after="15"/>
              <w:jc w:val="center"/>
            </w:pPr>
            <w:r>
              <w:rPr>
                <w:b/>
                <w:bCs/>
                <w:sz w:val="15"/>
                <w:szCs w:val="15"/>
              </w:rPr>
              <w:t>Oct</w:t>
            </w:r>
          </w:p>
        </w:tc>
        <w:tc>
          <w:tcPr>
            <w:tcW w:w="806" w:type="dxa"/>
            <w:tcBorders>
              <w:top w:val="single" w:sz="4" w:space="0" w:color="AAAAAA"/>
              <w:left w:val="single" w:sz="4" w:space="0" w:color="AAAAAA"/>
              <w:bottom w:val="single" w:sz="4" w:space="0" w:color="AAAAAA"/>
              <w:right w:val="single" w:sz="4" w:space="0" w:color="AAAAAA"/>
            </w:tcBorders>
            <w:shd w:val="clear" w:color="auto" w:fill="E8E8E8"/>
            <w:tcMar>
              <w:top w:w="50" w:type="dxa"/>
              <w:left w:w="50" w:type="dxa"/>
              <w:bottom w:w="50" w:type="dxa"/>
              <w:right w:w="50" w:type="dxa"/>
            </w:tcMar>
          </w:tcPr>
          <w:p w:rsidR="00627662" w:rsidRDefault="00627662">
            <w:pPr>
              <w:spacing w:before="15" w:after="15"/>
              <w:jc w:val="center"/>
            </w:pPr>
            <w:r>
              <w:rPr>
                <w:b/>
                <w:bCs/>
                <w:sz w:val="15"/>
                <w:szCs w:val="15"/>
              </w:rPr>
              <w:t>Nov</w:t>
            </w:r>
          </w:p>
        </w:tc>
        <w:tc>
          <w:tcPr>
            <w:tcW w:w="40" w:type="dxa"/>
            <w:tcBorders>
              <w:top w:val="single" w:sz="4" w:space="0" w:color="AAAAAA"/>
              <w:left w:val="single" w:sz="4" w:space="0" w:color="AAAAAA"/>
              <w:bottom w:val="single" w:sz="4" w:space="0" w:color="AAAAAA"/>
              <w:right w:val="single" w:sz="4" w:space="0" w:color="AAAAAA"/>
            </w:tcBorders>
            <w:shd w:val="clear" w:color="auto" w:fill="E8E8E8"/>
          </w:tcPr>
          <w:p w:rsidR="00627662" w:rsidRDefault="00627662">
            <w:pPr>
              <w:spacing w:before="15" w:after="15"/>
              <w:jc w:val="center"/>
              <w:rPr>
                <w:b/>
                <w:bCs/>
                <w:sz w:val="15"/>
                <w:szCs w:val="15"/>
              </w:rPr>
            </w:pPr>
          </w:p>
        </w:tc>
        <w:tc>
          <w:tcPr>
            <w:tcW w:w="725" w:type="dxa"/>
            <w:tcBorders>
              <w:top w:val="single" w:sz="4" w:space="0" w:color="AAAAAA"/>
              <w:left w:val="single" w:sz="4" w:space="0" w:color="AAAAAA"/>
              <w:bottom w:val="single" w:sz="4" w:space="0" w:color="AAAAAA"/>
              <w:right w:val="single" w:sz="4" w:space="0" w:color="AAAAAA"/>
            </w:tcBorders>
            <w:shd w:val="clear" w:color="auto" w:fill="E8E8E8"/>
            <w:tcMar>
              <w:top w:w="50" w:type="dxa"/>
              <w:left w:w="50" w:type="dxa"/>
              <w:bottom w:w="50" w:type="dxa"/>
              <w:right w:w="50" w:type="dxa"/>
            </w:tcMar>
          </w:tcPr>
          <w:p w:rsidR="00627662" w:rsidRDefault="00627662">
            <w:pPr>
              <w:spacing w:before="15" w:after="15"/>
              <w:jc w:val="center"/>
            </w:pPr>
            <w:r>
              <w:rPr>
                <w:b/>
                <w:bCs/>
                <w:sz w:val="15"/>
                <w:szCs w:val="15"/>
              </w:rPr>
              <w:t>Dec</w:t>
            </w:r>
          </w:p>
        </w:tc>
        <w:tc>
          <w:tcPr>
            <w:tcW w:w="720" w:type="dxa"/>
            <w:tcBorders>
              <w:top w:val="single" w:sz="4" w:space="0" w:color="AAAAAA"/>
              <w:left w:val="single" w:sz="4" w:space="0" w:color="AAAAAA"/>
              <w:bottom w:val="single" w:sz="4" w:space="0" w:color="AAAAAA"/>
              <w:right w:val="single" w:sz="4" w:space="0" w:color="AAAAAA"/>
            </w:tcBorders>
            <w:shd w:val="clear" w:color="auto" w:fill="E8E8E8"/>
            <w:tcMar>
              <w:top w:w="50" w:type="dxa"/>
              <w:left w:w="50" w:type="dxa"/>
              <w:bottom w:w="50" w:type="dxa"/>
              <w:right w:w="50" w:type="dxa"/>
            </w:tcMar>
          </w:tcPr>
          <w:p w:rsidR="00627662" w:rsidRDefault="00627662">
            <w:pPr>
              <w:spacing w:before="15" w:after="15"/>
              <w:jc w:val="center"/>
            </w:pPr>
            <w:r>
              <w:rPr>
                <w:b/>
                <w:bCs/>
                <w:sz w:val="15"/>
                <w:szCs w:val="15"/>
              </w:rPr>
              <w:t>Jan</w:t>
            </w:r>
          </w:p>
        </w:tc>
        <w:tc>
          <w:tcPr>
            <w:tcW w:w="806" w:type="dxa"/>
            <w:tcBorders>
              <w:top w:val="single" w:sz="4" w:space="0" w:color="AAAAAA"/>
              <w:left w:val="single" w:sz="4" w:space="0" w:color="AAAAAA"/>
              <w:bottom w:val="single" w:sz="4" w:space="0" w:color="AAAAAA"/>
              <w:right w:val="single" w:sz="4" w:space="0" w:color="AAAAAA"/>
            </w:tcBorders>
            <w:shd w:val="clear" w:color="auto" w:fill="E8E8E8"/>
            <w:tcMar>
              <w:top w:w="50" w:type="dxa"/>
              <w:left w:w="50" w:type="dxa"/>
              <w:bottom w:w="50" w:type="dxa"/>
              <w:right w:w="50" w:type="dxa"/>
            </w:tcMar>
          </w:tcPr>
          <w:p w:rsidR="00627662" w:rsidRDefault="00627662">
            <w:pPr>
              <w:spacing w:before="15" w:after="15"/>
              <w:jc w:val="center"/>
            </w:pPr>
            <w:r>
              <w:rPr>
                <w:b/>
                <w:bCs/>
                <w:sz w:val="15"/>
                <w:szCs w:val="15"/>
              </w:rPr>
              <w:t>Feb</w:t>
            </w:r>
          </w:p>
        </w:tc>
        <w:tc>
          <w:tcPr>
            <w:tcW w:w="806" w:type="dxa"/>
            <w:tcBorders>
              <w:top w:val="single" w:sz="4" w:space="0" w:color="AAAAAA"/>
              <w:left w:val="single" w:sz="4" w:space="0" w:color="AAAAAA"/>
              <w:bottom w:val="single" w:sz="4" w:space="0" w:color="AAAAAA"/>
              <w:right w:val="single" w:sz="4" w:space="0" w:color="AAAAAA"/>
            </w:tcBorders>
            <w:shd w:val="clear" w:color="auto" w:fill="E8E8E8"/>
            <w:tcMar>
              <w:top w:w="50" w:type="dxa"/>
              <w:left w:w="50" w:type="dxa"/>
              <w:bottom w:w="50" w:type="dxa"/>
              <w:right w:w="50" w:type="dxa"/>
            </w:tcMar>
          </w:tcPr>
          <w:p w:rsidR="00627662" w:rsidRDefault="00627662">
            <w:pPr>
              <w:spacing w:before="15" w:after="15"/>
              <w:jc w:val="center"/>
            </w:pPr>
            <w:r>
              <w:rPr>
                <w:b/>
                <w:bCs/>
                <w:sz w:val="15"/>
                <w:szCs w:val="15"/>
              </w:rPr>
              <w:t>Mar</w:t>
            </w:r>
          </w:p>
        </w:tc>
        <w:tc>
          <w:tcPr>
            <w:tcW w:w="806" w:type="dxa"/>
            <w:tcBorders>
              <w:top w:val="single" w:sz="4" w:space="0" w:color="AAAAAA"/>
              <w:left w:val="single" w:sz="4" w:space="0" w:color="AAAAAA"/>
              <w:bottom w:val="single" w:sz="4" w:space="0" w:color="AAAAAA"/>
              <w:right w:val="single" w:sz="4" w:space="0" w:color="AAAAAA"/>
            </w:tcBorders>
            <w:shd w:val="clear" w:color="auto" w:fill="E8E8E8"/>
            <w:tcMar>
              <w:top w:w="50" w:type="dxa"/>
              <w:left w:w="50" w:type="dxa"/>
              <w:bottom w:w="50" w:type="dxa"/>
              <w:right w:w="50" w:type="dxa"/>
            </w:tcMar>
          </w:tcPr>
          <w:p w:rsidR="00627662" w:rsidRDefault="00627662">
            <w:pPr>
              <w:spacing w:before="15" w:after="15"/>
              <w:jc w:val="center"/>
            </w:pPr>
            <w:r>
              <w:rPr>
                <w:b/>
                <w:bCs/>
                <w:sz w:val="15"/>
                <w:szCs w:val="15"/>
              </w:rPr>
              <w:t>Apr</w:t>
            </w:r>
          </w:p>
        </w:tc>
        <w:tc>
          <w:tcPr>
            <w:tcW w:w="806" w:type="dxa"/>
            <w:tcBorders>
              <w:top w:val="single" w:sz="4" w:space="0" w:color="AAAAAA"/>
              <w:left w:val="single" w:sz="4" w:space="0" w:color="AAAAAA"/>
              <w:bottom w:val="single" w:sz="4" w:space="0" w:color="AAAAAA"/>
              <w:right w:val="single" w:sz="4" w:space="0" w:color="AAAAAA"/>
            </w:tcBorders>
            <w:shd w:val="clear" w:color="auto" w:fill="E8E8E8"/>
            <w:tcMar>
              <w:top w:w="50" w:type="dxa"/>
              <w:left w:w="50" w:type="dxa"/>
              <w:bottom w:w="50" w:type="dxa"/>
              <w:right w:w="50" w:type="dxa"/>
            </w:tcMar>
          </w:tcPr>
          <w:p w:rsidR="00627662" w:rsidRDefault="00627662">
            <w:pPr>
              <w:spacing w:before="15" w:after="15"/>
              <w:jc w:val="center"/>
            </w:pPr>
            <w:r>
              <w:rPr>
                <w:b/>
                <w:bCs/>
                <w:sz w:val="15"/>
                <w:szCs w:val="15"/>
              </w:rPr>
              <w:t>May</w:t>
            </w:r>
          </w:p>
        </w:tc>
        <w:tc>
          <w:tcPr>
            <w:tcW w:w="806" w:type="dxa"/>
            <w:tcBorders>
              <w:top w:val="single" w:sz="4" w:space="0" w:color="AAAAAA"/>
              <w:left w:val="single" w:sz="4" w:space="0" w:color="AAAAAA"/>
              <w:bottom w:val="single" w:sz="4" w:space="0" w:color="AAAAAA"/>
              <w:right w:val="single" w:sz="4" w:space="0" w:color="AAAAAA"/>
            </w:tcBorders>
            <w:shd w:val="clear" w:color="auto" w:fill="E8E8E8"/>
            <w:tcMar>
              <w:top w:w="50" w:type="dxa"/>
              <w:left w:w="50" w:type="dxa"/>
              <w:bottom w:w="50" w:type="dxa"/>
              <w:right w:w="50" w:type="dxa"/>
            </w:tcMar>
          </w:tcPr>
          <w:p w:rsidR="00627662" w:rsidRDefault="00627662">
            <w:pPr>
              <w:spacing w:before="15" w:after="15"/>
              <w:jc w:val="center"/>
            </w:pPr>
            <w:r>
              <w:rPr>
                <w:b/>
                <w:bCs/>
                <w:sz w:val="15"/>
                <w:szCs w:val="15"/>
              </w:rPr>
              <w:t>Jun</w:t>
            </w:r>
          </w:p>
        </w:tc>
        <w:tc>
          <w:tcPr>
            <w:tcW w:w="804" w:type="dxa"/>
            <w:gridSpan w:val="2"/>
            <w:tcBorders>
              <w:top w:val="single" w:sz="4" w:space="0" w:color="AAAAAA"/>
              <w:left w:val="single" w:sz="4" w:space="0" w:color="AAAAAA"/>
              <w:bottom w:val="single" w:sz="4" w:space="0" w:color="AAAAAA"/>
              <w:right w:val="single" w:sz="4" w:space="0" w:color="AAAAAA"/>
            </w:tcBorders>
            <w:shd w:val="clear" w:color="auto" w:fill="E8E8E8"/>
            <w:tcMar>
              <w:top w:w="50" w:type="dxa"/>
              <w:left w:w="50" w:type="dxa"/>
              <w:bottom w:w="50" w:type="dxa"/>
              <w:right w:w="50" w:type="dxa"/>
            </w:tcMar>
          </w:tcPr>
          <w:p w:rsidR="00627662" w:rsidRDefault="00627662">
            <w:pPr>
              <w:spacing w:before="15" w:after="15"/>
              <w:jc w:val="center"/>
            </w:pPr>
            <w:r>
              <w:rPr>
                <w:b/>
                <w:bCs/>
                <w:sz w:val="15"/>
                <w:szCs w:val="15"/>
              </w:rPr>
              <w:t>Budget</w:t>
            </w:r>
          </w:p>
        </w:tc>
        <w:tc>
          <w:tcPr>
            <w:tcW w:w="804" w:type="dxa"/>
            <w:gridSpan w:val="2"/>
            <w:tcBorders>
              <w:top w:val="single" w:sz="4" w:space="0" w:color="AAAAAA"/>
              <w:left w:val="single" w:sz="4" w:space="0" w:color="AAAAAA"/>
              <w:bottom w:val="single" w:sz="4" w:space="0" w:color="AAAAAA"/>
              <w:right w:val="single" w:sz="4" w:space="0" w:color="AAAAAA"/>
            </w:tcBorders>
            <w:shd w:val="clear" w:color="auto" w:fill="E8E8E8"/>
            <w:tcMar>
              <w:top w:w="50" w:type="dxa"/>
              <w:left w:w="50" w:type="dxa"/>
              <w:bottom w:w="50" w:type="dxa"/>
              <w:right w:w="50" w:type="dxa"/>
            </w:tcMar>
          </w:tcPr>
          <w:p w:rsidR="00627662" w:rsidRDefault="00627662">
            <w:pPr>
              <w:spacing w:before="15" w:after="15"/>
              <w:jc w:val="center"/>
            </w:pPr>
            <w:r>
              <w:rPr>
                <w:b/>
                <w:bCs/>
                <w:sz w:val="15"/>
                <w:szCs w:val="15"/>
              </w:rPr>
              <w:t>Variance</w:t>
            </w:r>
          </w:p>
        </w:tc>
      </w:tr>
      <w:tr w:rsidR="00627662" w:rsidTr="00627662">
        <w:trPr>
          <w:gridAfter w:val="1"/>
          <w:wAfter w:w="9" w:type="dxa"/>
        </w:trPr>
        <w:tc>
          <w:tcPr>
            <w:tcW w:w="2400" w:type="dxa"/>
            <w:gridSpan w:val="2"/>
            <w:tcBorders>
              <w:top w:val="single" w:sz="4" w:space="0" w:color="CCCCCC"/>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pPr>
            <w:r>
              <w:rPr>
                <w:b/>
                <w:bCs/>
                <w:sz w:val="15"/>
                <w:szCs w:val="15"/>
              </w:rPr>
              <w:t>Opening Cash Balance</w:t>
            </w:r>
          </w:p>
        </w:tc>
        <w:tc>
          <w:tcPr>
            <w:tcW w:w="806" w:type="dxa"/>
            <w:tcBorders>
              <w:top w:val="single" w:sz="4" w:space="0" w:color="CCCCCC"/>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96,000</w:t>
            </w:r>
          </w:p>
        </w:tc>
        <w:tc>
          <w:tcPr>
            <w:tcW w:w="806" w:type="dxa"/>
            <w:tcBorders>
              <w:top w:val="single" w:sz="4" w:space="0" w:color="CCCCCC"/>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131,809</w:t>
            </w:r>
          </w:p>
        </w:tc>
        <w:tc>
          <w:tcPr>
            <w:tcW w:w="806" w:type="dxa"/>
            <w:tcBorders>
              <w:top w:val="single" w:sz="4" w:space="0" w:color="CCCCCC"/>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110,029</w:t>
            </w:r>
          </w:p>
        </w:tc>
        <w:tc>
          <w:tcPr>
            <w:tcW w:w="806" w:type="dxa"/>
            <w:tcBorders>
              <w:top w:val="single" w:sz="4" w:space="0" w:color="CCCCCC"/>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110,309</w:t>
            </w:r>
          </w:p>
        </w:tc>
        <w:tc>
          <w:tcPr>
            <w:tcW w:w="806" w:type="dxa"/>
            <w:tcBorders>
              <w:top w:val="single" w:sz="4" w:space="0" w:color="CCCCCC"/>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162,345</w:t>
            </w:r>
          </w:p>
        </w:tc>
        <w:tc>
          <w:tcPr>
            <w:tcW w:w="40" w:type="dxa"/>
            <w:tcBorders>
              <w:top w:val="single" w:sz="4" w:space="0" w:color="CCCCCC"/>
              <w:left w:val="single" w:sz="4" w:space="0" w:color="CCCCCC"/>
              <w:bottom w:val="single" w:sz="4" w:space="0" w:color="CCCCCC"/>
              <w:right w:val="single" w:sz="4" w:space="0" w:color="CCCCCC"/>
            </w:tcBorders>
            <w:shd w:val="clear" w:color="auto" w:fill="F0F0F0"/>
          </w:tcPr>
          <w:p w:rsidR="00627662" w:rsidRDefault="00627662">
            <w:pPr>
              <w:spacing w:before="10" w:after="10"/>
              <w:jc w:val="right"/>
              <w:rPr>
                <w:b/>
                <w:bCs/>
                <w:sz w:val="15"/>
                <w:szCs w:val="15"/>
              </w:rPr>
            </w:pPr>
          </w:p>
        </w:tc>
        <w:tc>
          <w:tcPr>
            <w:tcW w:w="725" w:type="dxa"/>
            <w:tcBorders>
              <w:top w:val="single" w:sz="4" w:space="0" w:color="CCCCCC"/>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145,615</w:t>
            </w:r>
          </w:p>
        </w:tc>
        <w:tc>
          <w:tcPr>
            <w:tcW w:w="720" w:type="dxa"/>
            <w:tcBorders>
              <w:top w:val="single" w:sz="4" w:space="0" w:color="CCCCCC"/>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170,392</w:t>
            </w:r>
          </w:p>
        </w:tc>
        <w:tc>
          <w:tcPr>
            <w:tcW w:w="806" w:type="dxa"/>
            <w:tcBorders>
              <w:top w:val="single" w:sz="4" w:space="0" w:color="CCCCCC"/>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220,138</w:t>
            </w:r>
          </w:p>
        </w:tc>
        <w:tc>
          <w:tcPr>
            <w:tcW w:w="806" w:type="dxa"/>
            <w:tcBorders>
              <w:top w:val="single" w:sz="4" w:space="0" w:color="CCCCCC"/>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188,103</w:t>
            </w:r>
          </w:p>
        </w:tc>
        <w:tc>
          <w:tcPr>
            <w:tcW w:w="806" w:type="dxa"/>
            <w:tcBorders>
              <w:top w:val="single" w:sz="4" w:space="0" w:color="CCCCCC"/>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151,067</w:t>
            </w:r>
          </w:p>
        </w:tc>
        <w:tc>
          <w:tcPr>
            <w:tcW w:w="806" w:type="dxa"/>
            <w:tcBorders>
              <w:top w:val="single" w:sz="4" w:space="0" w:color="CCCCCC"/>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195,513</w:t>
            </w:r>
          </w:p>
        </w:tc>
        <w:tc>
          <w:tcPr>
            <w:tcW w:w="806" w:type="dxa"/>
            <w:tcBorders>
              <w:top w:val="single" w:sz="4" w:space="0" w:color="CCCCCC"/>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164,528</w:t>
            </w:r>
          </w:p>
        </w:tc>
        <w:tc>
          <w:tcPr>
            <w:tcW w:w="804" w:type="dxa"/>
            <w:gridSpan w:val="2"/>
            <w:tcBorders>
              <w:top w:val="single" w:sz="4" w:space="0" w:color="CCCCCC"/>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w:t>
            </w:r>
          </w:p>
        </w:tc>
        <w:tc>
          <w:tcPr>
            <w:tcW w:w="804" w:type="dxa"/>
            <w:gridSpan w:val="2"/>
            <w:tcBorders>
              <w:top w:val="single" w:sz="4" w:space="0" w:color="CCCCCC"/>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w:t>
            </w:r>
          </w:p>
        </w:tc>
      </w:tr>
      <w:tr w:rsidR="00627662" w:rsidTr="00627662">
        <w:tc>
          <w:tcPr>
            <w:tcW w:w="806" w:type="dxa"/>
            <w:tcBorders>
              <w:top w:val="single" w:sz="4" w:space="0" w:color="AAAAAA"/>
              <w:left w:val="single" w:sz="4" w:space="0" w:color="AAAAAA"/>
              <w:bottom w:val="single" w:sz="4" w:space="0" w:color="AAAAAA"/>
              <w:right w:val="single" w:sz="4" w:space="0" w:color="AAAAAA"/>
            </w:tcBorders>
            <w:shd w:val="clear" w:color="auto" w:fill="E8E8E8"/>
          </w:tcPr>
          <w:p w:rsidR="00627662" w:rsidRDefault="00627662">
            <w:pPr>
              <w:spacing w:before="15" w:after="15"/>
              <w:rPr>
                <w:b/>
                <w:bCs/>
                <w:sz w:val="16"/>
                <w:szCs w:val="16"/>
              </w:rPr>
            </w:pPr>
          </w:p>
        </w:tc>
        <w:tc>
          <w:tcPr>
            <w:tcW w:w="12756" w:type="dxa"/>
            <w:gridSpan w:val="19"/>
            <w:tcBorders>
              <w:top w:val="single" w:sz="4" w:space="0" w:color="AAAAAA"/>
              <w:left w:val="single" w:sz="4" w:space="0" w:color="AAAAAA"/>
              <w:bottom w:val="single" w:sz="4" w:space="0" w:color="AAAAAA"/>
              <w:right w:val="single" w:sz="4" w:space="0" w:color="AAAAAA"/>
            </w:tcBorders>
            <w:shd w:val="clear" w:color="auto" w:fill="E8E8E8"/>
            <w:tcMar>
              <w:top w:w="50" w:type="dxa"/>
              <w:left w:w="100" w:type="dxa"/>
              <w:bottom w:w="50" w:type="dxa"/>
              <w:right w:w="100" w:type="dxa"/>
            </w:tcMar>
          </w:tcPr>
          <w:p w:rsidR="00627662" w:rsidRDefault="00627662">
            <w:pPr>
              <w:spacing w:before="15" w:after="15"/>
            </w:pPr>
            <w:r>
              <w:rPr>
                <w:b/>
                <w:bCs/>
                <w:sz w:val="16"/>
                <w:szCs w:val="16"/>
              </w:rPr>
              <w:t>Cash Receipts</w:t>
            </w:r>
          </w:p>
        </w:tc>
      </w:tr>
      <w:tr w:rsidR="00627662" w:rsidTr="00627662">
        <w:trPr>
          <w:gridAfter w:val="1"/>
          <w:wAfter w:w="9" w:type="dxa"/>
        </w:trPr>
        <w:tc>
          <w:tcPr>
            <w:tcW w:w="2400" w:type="dxa"/>
            <w:gridSpan w:val="2"/>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pPr>
            <w:r>
              <w:rPr>
                <w:sz w:val="15"/>
                <w:szCs w:val="15"/>
              </w:rPr>
              <w:t xml:space="preserve">  Individual Donations</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175</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250</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1,300</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4,600</w:t>
            </w:r>
          </w:p>
        </w:tc>
        <w:tc>
          <w:tcPr>
            <w:tcW w:w="40" w:type="dxa"/>
            <w:tcBorders>
              <w:top w:val="single" w:sz="4" w:space="0" w:color="CCCCCC"/>
              <w:left w:val="single" w:sz="4" w:space="0" w:color="CCCCCC"/>
              <w:bottom w:val="single" w:sz="4" w:space="0" w:color="CCCCCC"/>
              <w:right w:val="single" w:sz="4" w:space="0" w:color="CCCCCC"/>
            </w:tcBorders>
            <w:shd w:val="clear" w:color="auto" w:fill="FFFFFF"/>
          </w:tcPr>
          <w:p w:rsidR="00627662" w:rsidRDefault="00627662">
            <w:pPr>
              <w:spacing w:before="10" w:after="10"/>
              <w:jc w:val="right"/>
              <w:rPr>
                <w:sz w:val="15"/>
                <w:szCs w:val="15"/>
              </w:rPr>
            </w:pPr>
          </w:p>
        </w:tc>
        <w:tc>
          <w:tcPr>
            <w:tcW w:w="725"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8,236</w:t>
            </w:r>
          </w:p>
        </w:tc>
        <w:tc>
          <w:tcPr>
            <w:tcW w:w="720"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2,000</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500</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500</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500</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500</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500</w:t>
            </w:r>
          </w:p>
        </w:tc>
        <w:tc>
          <w:tcPr>
            <w:tcW w:w="804" w:type="dxa"/>
            <w:gridSpan w:val="2"/>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19,000</w:t>
            </w:r>
          </w:p>
        </w:tc>
        <w:tc>
          <w:tcPr>
            <w:tcW w:w="804" w:type="dxa"/>
            <w:gridSpan w:val="2"/>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(61)</w:t>
            </w:r>
          </w:p>
        </w:tc>
      </w:tr>
      <w:tr w:rsidR="00627662" w:rsidTr="00627662">
        <w:trPr>
          <w:gridAfter w:val="1"/>
          <w:wAfter w:w="9" w:type="dxa"/>
        </w:trPr>
        <w:tc>
          <w:tcPr>
            <w:tcW w:w="2400" w:type="dxa"/>
            <w:gridSpan w:val="2"/>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pPr>
            <w:r>
              <w:rPr>
                <w:sz w:val="15"/>
                <w:szCs w:val="15"/>
              </w:rPr>
              <w:t xml:space="preserve">  Foundation Grants</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13,000</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25,000</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10,000</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40" w:type="dxa"/>
            <w:tcBorders>
              <w:top w:val="single" w:sz="4" w:space="0" w:color="CCCCCC"/>
              <w:left w:val="single" w:sz="4" w:space="0" w:color="CCCCCC"/>
              <w:bottom w:val="single" w:sz="4" w:space="0" w:color="CCCCCC"/>
              <w:right w:val="single" w:sz="4" w:space="0" w:color="CCCCCC"/>
            </w:tcBorders>
            <w:shd w:val="clear" w:color="auto" w:fill="FFFFFF"/>
          </w:tcPr>
          <w:p w:rsidR="00627662" w:rsidRDefault="00627662">
            <w:pPr>
              <w:spacing w:before="10" w:after="10"/>
              <w:jc w:val="right"/>
              <w:rPr>
                <w:sz w:val="15"/>
                <w:szCs w:val="15"/>
              </w:rPr>
            </w:pPr>
          </w:p>
        </w:tc>
        <w:tc>
          <w:tcPr>
            <w:tcW w:w="725"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4,000</w:t>
            </w:r>
          </w:p>
        </w:tc>
        <w:tc>
          <w:tcPr>
            <w:tcW w:w="720"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804" w:type="dxa"/>
            <w:gridSpan w:val="2"/>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46,500</w:t>
            </w:r>
          </w:p>
        </w:tc>
        <w:tc>
          <w:tcPr>
            <w:tcW w:w="804" w:type="dxa"/>
            <w:gridSpan w:val="2"/>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(5,500)</w:t>
            </w:r>
          </w:p>
        </w:tc>
      </w:tr>
      <w:tr w:rsidR="00627662" w:rsidTr="00627662">
        <w:trPr>
          <w:gridAfter w:val="1"/>
          <w:wAfter w:w="9" w:type="dxa"/>
        </w:trPr>
        <w:tc>
          <w:tcPr>
            <w:tcW w:w="2400" w:type="dxa"/>
            <w:gridSpan w:val="2"/>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pPr>
            <w:r>
              <w:rPr>
                <w:sz w:val="15"/>
                <w:szCs w:val="15"/>
              </w:rPr>
              <w:t xml:space="preserve">  Corporate Contributions</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40" w:type="dxa"/>
            <w:tcBorders>
              <w:top w:val="single" w:sz="4" w:space="0" w:color="CCCCCC"/>
              <w:left w:val="single" w:sz="4" w:space="0" w:color="CCCCCC"/>
              <w:bottom w:val="single" w:sz="4" w:space="0" w:color="CCCCCC"/>
              <w:right w:val="single" w:sz="4" w:space="0" w:color="CCCCCC"/>
            </w:tcBorders>
            <w:shd w:val="clear" w:color="auto" w:fill="FFFFFF"/>
          </w:tcPr>
          <w:p w:rsidR="00627662" w:rsidRDefault="00627662">
            <w:pPr>
              <w:spacing w:before="10" w:after="10"/>
              <w:jc w:val="right"/>
              <w:rPr>
                <w:sz w:val="15"/>
                <w:szCs w:val="15"/>
              </w:rPr>
            </w:pPr>
          </w:p>
        </w:tc>
        <w:tc>
          <w:tcPr>
            <w:tcW w:w="725"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20,000</w:t>
            </w:r>
          </w:p>
        </w:tc>
        <w:tc>
          <w:tcPr>
            <w:tcW w:w="720"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5,000</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5,000</w:t>
            </w:r>
          </w:p>
        </w:tc>
        <w:tc>
          <w:tcPr>
            <w:tcW w:w="804" w:type="dxa"/>
            <w:gridSpan w:val="2"/>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30,000</w:t>
            </w:r>
          </w:p>
        </w:tc>
        <w:tc>
          <w:tcPr>
            <w:tcW w:w="804" w:type="dxa"/>
            <w:gridSpan w:val="2"/>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r>
      <w:tr w:rsidR="00627662" w:rsidTr="00627662">
        <w:trPr>
          <w:gridAfter w:val="1"/>
          <w:wAfter w:w="9" w:type="dxa"/>
        </w:trPr>
        <w:tc>
          <w:tcPr>
            <w:tcW w:w="2400" w:type="dxa"/>
            <w:gridSpan w:val="2"/>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pPr>
            <w:r>
              <w:rPr>
                <w:sz w:val="15"/>
                <w:szCs w:val="15"/>
              </w:rPr>
              <w:t xml:space="preserve">  Government Contracts</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70,000</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50,000</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40" w:type="dxa"/>
            <w:tcBorders>
              <w:top w:val="single" w:sz="4" w:space="0" w:color="CCCCCC"/>
              <w:left w:val="single" w:sz="4" w:space="0" w:color="CCCCCC"/>
              <w:bottom w:val="single" w:sz="4" w:space="0" w:color="CCCCCC"/>
              <w:right w:val="single" w:sz="4" w:space="0" w:color="CCCCCC"/>
            </w:tcBorders>
            <w:shd w:val="clear" w:color="auto" w:fill="FFFFFF"/>
          </w:tcPr>
          <w:p w:rsidR="00627662" w:rsidRDefault="00627662">
            <w:pPr>
              <w:spacing w:before="10" w:after="10"/>
              <w:jc w:val="right"/>
              <w:rPr>
                <w:sz w:val="15"/>
                <w:szCs w:val="15"/>
              </w:rPr>
            </w:pPr>
          </w:p>
        </w:tc>
        <w:tc>
          <w:tcPr>
            <w:tcW w:w="725"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720"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70,000</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70,000</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804" w:type="dxa"/>
            <w:gridSpan w:val="2"/>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280,000</w:t>
            </w:r>
          </w:p>
        </w:tc>
        <w:tc>
          <w:tcPr>
            <w:tcW w:w="804" w:type="dxa"/>
            <w:gridSpan w:val="2"/>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20,000</w:t>
            </w:r>
          </w:p>
        </w:tc>
      </w:tr>
      <w:tr w:rsidR="00627662" w:rsidTr="00627662">
        <w:trPr>
          <w:gridAfter w:val="1"/>
          <w:wAfter w:w="9" w:type="dxa"/>
        </w:trPr>
        <w:tc>
          <w:tcPr>
            <w:tcW w:w="2400" w:type="dxa"/>
            <w:gridSpan w:val="2"/>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pPr>
            <w:r>
              <w:rPr>
                <w:sz w:val="15"/>
                <w:szCs w:val="15"/>
              </w:rPr>
              <w:t xml:space="preserve">  Earned Income</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21,482</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21,482</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40" w:type="dxa"/>
            <w:tcBorders>
              <w:top w:val="single" w:sz="4" w:space="0" w:color="CCCCCC"/>
              <w:left w:val="single" w:sz="4" w:space="0" w:color="CCCCCC"/>
              <w:bottom w:val="single" w:sz="4" w:space="0" w:color="CCCCCC"/>
              <w:right w:val="single" w:sz="4" w:space="0" w:color="CCCCCC"/>
            </w:tcBorders>
            <w:shd w:val="clear" w:color="auto" w:fill="FFFFFF"/>
          </w:tcPr>
          <w:p w:rsidR="00627662" w:rsidRDefault="00627662">
            <w:pPr>
              <w:spacing w:before="10" w:after="10"/>
              <w:jc w:val="right"/>
              <w:rPr>
                <w:sz w:val="15"/>
                <w:szCs w:val="15"/>
              </w:rPr>
            </w:pPr>
          </w:p>
        </w:tc>
        <w:tc>
          <w:tcPr>
            <w:tcW w:w="725"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720"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21,482</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21,482</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5,000</w:t>
            </w:r>
          </w:p>
        </w:tc>
        <w:tc>
          <w:tcPr>
            <w:tcW w:w="804" w:type="dxa"/>
            <w:gridSpan w:val="2"/>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85,928</w:t>
            </w:r>
          </w:p>
        </w:tc>
        <w:tc>
          <w:tcPr>
            <w:tcW w:w="804" w:type="dxa"/>
            <w:gridSpan w:val="2"/>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(15,000)</w:t>
            </w:r>
          </w:p>
        </w:tc>
      </w:tr>
      <w:tr w:rsidR="00627662" w:rsidTr="00627662">
        <w:trPr>
          <w:gridAfter w:val="1"/>
          <w:wAfter w:w="9" w:type="dxa"/>
        </w:trPr>
        <w:tc>
          <w:tcPr>
            <w:tcW w:w="2400" w:type="dxa"/>
            <w:gridSpan w:val="2"/>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pPr>
            <w:r>
              <w:rPr>
                <w:sz w:val="15"/>
                <w:szCs w:val="15"/>
              </w:rPr>
              <w:t xml:space="preserve">  Other Income</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40" w:type="dxa"/>
            <w:tcBorders>
              <w:top w:val="single" w:sz="4" w:space="0" w:color="CCCCCC"/>
              <w:left w:val="single" w:sz="4" w:space="0" w:color="CCCCCC"/>
              <w:bottom w:val="single" w:sz="4" w:space="0" w:color="CCCCCC"/>
              <w:right w:val="single" w:sz="4" w:space="0" w:color="CCCCCC"/>
            </w:tcBorders>
            <w:shd w:val="clear" w:color="auto" w:fill="FFFFFF"/>
          </w:tcPr>
          <w:p w:rsidR="00627662" w:rsidRDefault="00627662">
            <w:pPr>
              <w:spacing w:before="10" w:after="10"/>
              <w:jc w:val="right"/>
              <w:rPr>
                <w:sz w:val="15"/>
                <w:szCs w:val="15"/>
              </w:rPr>
            </w:pPr>
          </w:p>
        </w:tc>
        <w:tc>
          <w:tcPr>
            <w:tcW w:w="725"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5,085</w:t>
            </w:r>
          </w:p>
        </w:tc>
        <w:tc>
          <w:tcPr>
            <w:tcW w:w="720"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800</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1,000</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1,050</w:t>
            </w:r>
          </w:p>
        </w:tc>
        <w:tc>
          <w:tcPr>
            <w:tcW w:w="804" w:type="dxa"/>
            <w:gridSpan w:val="2"/>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804" w:type="dxa"/>
            <w:gridSpan w:val="2"/>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r>
      <w:tr w:rsidR="00627662" w:rsidTr="00627662">
        <w:trPr>
          <w:gridAfter w:val="1"/>
          <w:wAfter w:w="9" w:type="dxa"/>
        </w:trPr>
        <w:tc>
          <w:tcPr>
            <w:tcW w:w="2400" w:type="dxa"/>
            <w:gridSpan w:val="2"/>
            <w:tcBorders>
              <w:top w:val="single" w:sz="8" w:space="0" w:color="888888"/>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pPr>
            <w:r>
              <w:rPr>
                <w:b/>
                <w:bCs/>
                <w:sz w:val="15"/>
                <w:szCs w:val="15"/>
              </w:rPr>
              <w:t>Total Inflows</w:t>
            </w:r>
          </w:p>
        </w:tc>
        <w:tc>
          <w:tcPr>
            <w:tcW w:w="806" w:type="dxa"/>
            <w:tcBorders>
              <w:top w:val="single" w:sz="8" w:space="0" w:color="888888"/>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91,657</w:t>
            </w:r>
          </w:p>
        </w:tc>
        <w:tc>
          <w:tcPr>
            <w:tcW w:w="806" w:type="dxa"/>
            <w:tcBorders>
              <w:top w:val="single" w:sz="8" w:space="0" w:color="888888"/>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13,250</w:t>
            </w:r>
          </w:p>
        </w:tc>
        <w:tc>
          <w:tcPr>
            <w:tcW w:w="806" w:type="dxa"/>
            <w:tcBorders>
              <w:top w:val="single" w:sz="8" w:space="0" w:color="888888"/>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26,300</w:t>
            </w:r>
          </w:p>
        </w:tc>
        <w:tc>
          <w:tcPr>
            <w:tcW w:w="806" w:type="dxa"/>
            <w:tcBorders>
              <w:top w:val="single" w:sz="8" w:space="0" w:color="888888"/>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81,482</w:t>
            </w:r>
          </w:p>
        </w:tc>
        <w:tc>
          <w:tcPr>
            <w:tcW w:w="806" w:type="dxa"/>
            <w:tcBorders>
              <w:top w:val="single" w:sz="8" w:space="0" w:color="888888"/>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4,600</w:t>
            </w:r>
          </w:p>
        </w:tc>
        <w:tc>
          <w:tcPr>
            <w:tcW w:w="40" w:type="dxa"/>
            <w:tcBorders>
              <w:top w:val="single" w:sz="8" w:space="0" w:color="888888"/>
              <w:left w:val="single" w:sz="4" w:space="0" w:color="CCCCCC"/>
              <w:bottom w:val="single" w:sz="4" w:space="0" w:color="CCCCCC"/>
              <w:right w:val="single" w:sz="4" w:space="0" w:color="CCCCCC"/>
            </w:tcBorders>
            <w:shd w:val="clear" w:color="auto" w:fill="F0F0F0"/>
          </w:tcPr>
          <w:p w:rsidR="00627662" w:rsidRDefault="00627662">
            <w:pPr>
              <w:spacing w:before="10" w:after="10"/>
              <w:jc w:val="right"/>
              <w:rPr>
                <w:b/>
                <w:bCs/>
                <w:sz w:val="15"/>
                <w:szCs w:val="15"/>
              </w:rPr>
            </w:pPr>
          </w:p>
        </w:tc>
        <w:tc>
          <w:tcPr>
            <w:tcW w:w="725" w:type="dxa"/>
            <w:tcBorders>
              <w:top w:val="single" w:sz="8" w:space="0" w:color="888888"/>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47,321</w:t>
            </w:r>
          </w:p>
        </w:tc>
        <w:tc>
          <w:tcPr>
            <w:tcW w:w="720" w:type="dxa"/>
            <w:tcBorders>
              <w:top w:val="single" w:sz="8" w:space="0" w:color="888888"/>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94,282</w:t>
            </w:r>
          </w:p>
        </w:tc>
        <w:tc>
          <w:tcPr>
            <w:tcW w:w="806" w:type="dxa"/>
            <w:tcBorders>
              <w:top w:val="single" w:sz="8" w:space="0" w:color="888888"/>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5,500</w:t>
            </w:r>
          </w:p>
        </w:tc>
        <w:tc>
          <w:tcPr>
            <w:tcW w:w="806" w:type="dxa"/>
            <w:tcBorders>
              <w:top w:val="single" w:sz="8" w:space="0" w:color="888888"/>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500</w:t>
            </w:r>
          </w:p>
        </w:tc>
        <w:tc>
          <w:tcPr>
            <w:tcW w:w="806" w:type="dxa"/>
            <w:tcBorders>
              <w:top w:val="single" w:sz="8" w:space="0" w:color="888888"/>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91,982</w:t>
            </w:r>
          </w:p>
        </w:tc>
        <w:tc>
          <w:tcPr>
            <w:tcW w:w="806" w:type="dxa"/>
            <w:tcBorders>
              <w:top w:val="single" w:sz="8" w:space="0" w:color="888888"/>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1,500</w:t>
            </w:r>
          </w:p>
        </w:tc>
        <w:tc>
          <w:tcPr>
            <w:tcW w:w="806" w:type="dxa"/>
            <w:tcBorders>
              <w:top w:val="single" w:sz="8" w:space="0" w:color="888888"/>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11,550</w:t>
            </w:r>
          </w:p>
        </w:tc>
        <w:tc>
          <w:tcPr>
            <w:tcW w:w="804" w:type="dxa"/>
            <w:gridSpan w:val="2"/>
            <w:tcBorders>
              <w:top w:val="single" w:sz="8" w:space="0" w:color="888888"/>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442,428</w:t>
            </w:r>
          </w:p>
        </w:tc>
        <w:tc>
          <w:tcPr>
            <w:tcW w:w="804" w:type="dxa"/>
            <w:gridSpan w:val="2"/>
            <w:tcBorders>
              <w:top w:val="single" w:sz="8" w:space="0" w:color="888888"/>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(27,496)</w:t>
            </w:r>
          </w:p>
        </w:tc>
      </w:tr>
      <w:tr w:rsidR="00627662" w:rsidTr="00627662">
        <w:tc>
          <w:tcPr>
            <w:tcW w:w="806" w:type="dxa"/>
            <w:tcBorders>
              <w:top w:val="single" w:sz="4" w:space="0" w:color="AAAAAA"/>
              <w:left w:val="single" w:sz="4" w:space="0" w:color="AAAAAA"/>
              <w:bottom w:val="single" w:sz="4" w:space="0" w:color="AAAAAA"/>
              <w:right w:val="single" w:sz="4" w:space="0" w:color="AAAAAA"/>
            </w:tcBorders>
            <w:shd w:val="clear" w:color="auto" w:fill="E8E8E8"/>
          </w:tcPr>
          <w:p w:rsidR="00627662" w:rsidRDefault="00627662">
            <w:pPr>
              <w:spacing w:before="15" w:after="15"/>
              <w:rPr>
                <w:b/>
                <w:bCs/>
                <w:sz w:val="16"/>
                <w:szCs w:val="16"/>
              </w:rPr>
            </w:pPr>
          </w:p>
        </w:tc>
        <w:tc>
          <w:tcPr>
            <w:tcW w:w="12756" w:type="dxa"/>
            <w:gridSpan w:val="19"/>
            <w:tcBorders>
              <w:top w:val="single" w:sz="4" w:space="0" w:color="AAAAAA"/>
              <w:left w:val="single" w:sz="4" w:space="0" w:color="AAAAAA"/>
              <w:bottom w:val="single" w:sz="4" w:space="0" w:color="AAAAAA"/>
              <w:right w:val="single" w:sz="4" w:space="0" w:color="AAAAAA"/>
            </w:tcBorders>
            <w:shd w:val="clear" w:color="auto" w:fill="E8E8E8"/>
            <w:tcMar>
              <w:top w:w="50" w:type="dxa"/>
              <w:left w:w="100" w:type="dxa"/>
              <w:bottom w:w="50" w:type="dxa"/>
              <w:right w:w="100" w:type="dxa"/>
            </w:tcMar>
          </w:tcPr>
          <w:p w:rsidR="00627662" w:rsidRDefault="00627662">
            <w:pPr>
              <w:spacing w:before="15" w:after="15"/>
            </w:pPr>
            <w:r>
              <w:rPr>
                <w:b/>
                <w:bCs/>
                <w:sz w:val="16"/>
                <w:szCs w:val="16"/>
              </w:rPr>
              <w:t>Cash Disbursements</w:t>
            </w:r>
          </w:p>
        </w:tc>
      </w:tr>
      <w:tr w:rsidR="00627662" w:rsidTr="00627662">
        <w:trPr>
          <w:gridAfter w:val="1"/>
          <w:wAfter w:w="9" w:type="dxa"/>
        </w:trPr>
        <w:tc>
          <w:tcPr>
            <w:tcW w:w="2400" w:type="dxa"/>
            <w:gridSpan w:val="2"/>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pPr>
            <w:r>
              <w:rPr>
                <w:sz w:val="15"/>
                <w:szCs w:val="15"/>
              </w:rPr>
              <w:t xml:space="preserve">  Salaries &amp; Benefits</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6,900</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6,952</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7,200</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7,350</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7,600</w:t>
            </w:r>
          </w:p>
        </w:tc>
        <w:tc>
          <w:tcPr>
            <w:tcW w:w="40" w:type="dxa"/>
            <w:tcBorders>
              <w:top w:val="single" w:sz="4" w:space="0" w:color="CCCCCC"/>
              <w:left w:val="single" w:sz="4" w:space="0" w:color="CCCCCC"/>
              <w:bottom w:val="single" w:sz="4" w:space="0" w:color="CCCCCC"/>
              <w:right w:val="single" w:sz="4" w:space="0" w:color="CCCCCC"/>
            </w:tcBorders>
            <w:shd w:val="clear" w:color="auto" w:fill="FFFFFF"/>
          </w:tcPr>
          <w:p w:rsidR="00627662" w:rsidRDefault="00627662">
            <w:pPr>
              <w:spacing w:before="10" w:after="10"/>
              <w:jc w:val="right"/>
              <w:rPr>
                <w:sz w:val="15"/>
                <w:szCs w:val="15"/>
              </w:rPr>
            </w:pPr>
          </w:p>
        </w:tc>
        <w:tc>
          <w:tcPr>
            <w:tcW w:w="725"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7,350</w:t>
            </w:r>
          </w:p>
        </w:tc>
        <w:tc>
          <w:tcPr>
            <w:tcW w:w="720"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7,500</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7,500</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7,500</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7,500</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7,500</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7,500</w:t>
            </w:r>
          </w:p>
        </w:tc>
        <w:tc>
          <w:tcPr>
            <w:tcW w:w="804" w:type="dxa"/>
            <w:gridSpan w:val="2"/>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90,000</w:t>
            </w:r>
          </w:p>
        </w:tc>
        <w:tc>
          <w:tcPr>
            <w:tcW w:w="804" w:type="dxa"/>
            <w:gridSpan w:val="2"/>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1,648</w:t>
            </w:r>
          </w:p>
        </w:tc>
      </w:tr>
      <w:tr w:rsidR="00627662" w:rsidTr="00627662">
        <w:trPr>
          <w:gridAfter w:val="1"/>
          <w:wAfter w:w="9" w:type="dxa"/>
        </w:trPr>
        <w:tc>
          <w:tcPr>
            <w:tcW w:w="2400" w:type="dxa"/>
            <w:gridSpan w:val="2"/>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pPr>
            <w:r>
              <w:rPr>
                <w:sz w:val="15"/>
                <w:szCs w:val="15"/>
              </w:rPr>
              <w:t xml:space="preserve">  Artist Fees</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10,482</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15,362</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12,100</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10,562</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5,121</w:t>
            </w:r>
          </w:p>
        </w:tc>
        <w:tc>
          <w:tcPr>
            <w:tcW w:w="40" w:type="dxa"/>
            <w:tcBorders>
              <w:top w:val="single" w:sz="4" w:space="0" w:color="CCCCCC"/>
              <w:left w:val="single" w:sz="4" w:space="0" w:color="CCCCCC"/>
              <w:bottom w:val="single" w:sz="4" w:space="0" w:color="CCCCCC"/>
              <w:right w:val="single" w:sz="4" w:space="0" w:color="CCCCCC"/>
            </w:tcBorders>
            <w:shd w:val="clear" w:color="auto" w:fill="FFFFFF"/>
          </w:tcPr>
          <w:p w:rsidR="00627662" w:rsidRDefault="00627662">
            <w:pPr>
              <w:spacing w:before="10" w:after="10"/>
              <w:jc w:val="right"/>
              <w:rPr>
                <w:sz w:val="15"/>
                <w:szCs w:val="15"/>
              </w:rPr>
            </w:pPr>
          </w:p>
        </w:tc>
        <w:tc>
          <w:tcPr>
            <w:tcW w:w="725"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6,699</w:t>
            </w:r>
          </w:p>
        </w:tc>
        <w:tc>
          <w:tcPr>
            <w:tcW w:w="720"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8,994</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8,994</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8,994</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8,994</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8,994</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8,994</w:t>
            </w:r>
          </w:p>
        </w:tc>
        <w:tc>
          <w:tcPr>
            <w:tcW w:w="804" w:type="dxa"/>
            <w:gridSpan w:val="2"/>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107,924</w:t>
            </w:r>
          </w:p>
        </w:tc>
        <w:tc>
          <w:tcPr>
            <w:tcW w:w="804" w:type="dxa"/>
            <w:gridSpan w:val="2"/>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(6,364)</w:t>
            </w:r>
          </w:p>
        </w:tc>
      </w:tr>
      <w:tr w:rsidR="00627662" w:rsidTr="00627662">
        <w:trPr>
          <w:gridAfter w:val="1"/>
          <w:wAfter w:w="9" w:type="dxa"/>
        </w:trPr>
        <w:tc>
          <w:tcPr>
            <w:tcW w:w="2400" w:type="dxa"/>
            <w:gridSpan w:val="2"/>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pPr>
            <w:r>
              <w:rPr>
                <w:sz w:val="15"/>
                <w:szCs w:val="15"/>
              </w:rPr>
              <w:t xml:space="preserve">  Other Project Costs</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7,470</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2,549</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1,140</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2,654</w:t>
            </w:r>
          </w:p>
        </w:tc>
        <w:tc>
          <w:tcPr>
            <w:tcW w:w="40" w:type="dxa"/>
            <w:tcBorders>
              <w:top w:val="single" w:sz="4" w:space="0" w:color="CCCCCC"/>
              <w:left w:val="single" w:sz="4" w:space="0" w:color="CCCCCC"/>
              <w:bottom w:val="single" w:sz="4" w:space="0" w:color="CCCCCC"/>
              <w:right w:val="single" w:sz="4" w:space="0" w:color="CCCCCC"/>
            </w:tcBorders>
            <w:shd w:val="clear" w:color="auto" w:fill="FFFFFF"/>
          </w:tcPr>
          <w:p w:rsidR="00627662" w:rsidRDefault="00627662">
            <w:pPr>
              <w:spacing w:before="10" w:after="10"/>
              <w:jc w:val="right"/>
              <w:rPr>
                <w:sz w:val="15"/>
                <w:szCs w:val="15"/>
              </w:rPr>
            </w:pPr>
          </w:p>
        </w:tc>
        <w:tc>
          <w:tcPr>
            <w:tcW w:w="725"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2,046</w:t>
            </w:r>
          </w:p>
        </w:tc>
        <w:tc>
          <w:tcPr>
            <w:tcW w:w="720"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12,648</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12,648</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12,648</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12,648</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12,648</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12,648</w:t>
            </w:r>
          </w:p>
        </w:tc>
        <w:tc>
          <w:tcPr>
            <w:tcW w:w="804" w:type="dxa"/>
            <w:gridSpan w:val="2"/>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151,775</w:t>
            </w:r>
          </w:p>
        </w:tc>
        <w:tc>
          <w:tcPr>
            <w:tcW w:w="804" w:type="dxa"/>
            <w:gridSpan w:val="2"/>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60,029</w:t>
            </w:r>
          </w:p>
        </w:tc>
      </w:tr>
      <w:tr w:rsidR="00627662" w:rsidTr="00627662">
        <w:trPr>
          <w:gridAfter w:val="1"/>
          <w:wAfter w:w="9" w:type="dxa"/>
        </w:trPr>
        <w:tc>
          <w:tcPr>
            <w:tcW w:w="2400" w:type="dxa"/>
            <w:gridSpan w:val="2"/>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pPr>
            <w:r>
              <w:rPr>
                <w:sz w:val="15"/>
                <w:szCs w:val="15"/>
              </w:rPr>
              <w:t xml:space="preserve">  Occupancy</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5,224</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6,671</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3,808</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3,994</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3,455</w:t>
            </w:r>
          </w:p>
        </w:tc>
        <w:tc>
          <w:tcPr>
            <w:tcW w:w="40" w:type="dxa"/>
            <w:tcBorders>
              <w:top w:val="single" w:sz="4" w:space="0" w:color="CCCCCC"/>
              <w:left w:val="single" w:sz="4" w:space="0" w:color="CCCCCC"/>
              <w:bottom w:val="single" w:sz="4" w:space="0" w:color="CCCCCC"/>
              <w:right w:val="single" w:sz="4" w:space="0" w:color="CCCCCC"/>
            </w:tcBorders>
            <w:shd w:val="clear" w:color="auto" w:fill="FFFFFF"/>
          </w:tcPr>
          <w:p w:rsidR="00627662" w:rsidRDefault="00627662">
            <w:pPr>
              <w:spacing w:before="10" w:after="10"/>
              <w:jc w:val="right"/>
              <w:rPr>
                <w:sz w:val="15"/>
                <w:szCs w:val="15"/>
              </w:rPr>
            </w:pPr>
          </w:p>
        </w:tc>
        <w:tc>
          <w:tcPr>
            <w:tcW w:w="725"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3,249</w:t>
            </w:r>
          </w:p>
        </w:tc>
        <w:tc>
          <w:tcPr>
            <w:tcW w:w="720"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833</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833</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833</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833</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833</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833</w:t>
            </w:r>
          </w:p>
        </w:tc>
        <w:tc>
          <w:tcPr>
            <w:tcW w:w="804" w:type="dxa"/>
            <w:gridSpan w:val="2"/>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10,000</w:t>
            </w:r>
          </w:p>
        </w:tc>
        <w:tc>
          <w:tcPr>
            <w:tcW w:w="804" w:type="dxa"/>
            <w:gridSpan w:val="2"/>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(21,401)</w:t>
            </w:r>
          </w:p>
        </w:tc>
      </w:tr>
      <w:tr w:rsidR="00627662" w:rsidTr="00627662">
        <w:trPr>
          <w:gridAfter w:val="1"/>
          <w:wAfter w:w="9" w:type="dxa"/>
        </w:trPr>
        <w:tc>
          <w:tcPr>
            <w:tcW w:w="2400" w:type="dxa"/>
            <w:gridSpan w:val="2"/>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pPr>
            <w:r>
              <w:rPr>
                <w:sz w:val="15"/>
                <w:szCs w:val="15"/>
              </w:rPr>
              <w:t xml:space="preserve">  Printing &amp; Copying</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23,222</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845</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40" w:type="dxa"/>
            <w:tcBorders>
              <w:top w:val="single" w:sz="4" w:space="0" w:color="CCCCCC"/>
              <w:left w:val="single" w:sz="4" w:space="0" w:color="CCCCCC"/>
              <w:bottom w:val="single" w:sz="4" w:space="0" w:color="CCCCCC"/>
              <w:right w:val="single" w:sz="4" w:space="0" w:color="CCCCCC"/>
            </w:tcBorders>
            <w:shd w:val="clear" w:color="auto" w:fill="FFFFFF"/>
          </w:tcPr>
          <w:p w:rsidR="00627662" w:rsidRDefault="00627662">
            <w:pPr>
              <w:spacing w:before="10" w:after="10"/>
              <w:jc w:val="right"/>
              <w:rPr>
                <w:sz w:val="15"/>
                <w:szCs w:val="15"/>
              </w:rPr>
            </w:pPr>
          </w:p>
        </w:tc>
        <w:tc>
          <w:tcPr>
            <w:tcW w:w="725"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720"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2,644</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2,644</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2,644</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2,644</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2,644</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2,644</w:t>
            </w:r>
          </w:p>
        </w:tc>
        <w:tc>
          <w:tcPr>
            <w:tcW w:w="804" w:type="dxa"/>
            <w:gridSpan w:val="2"/>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31,729</w:t>
            </w:r>
          </w:p>
        </w:tc>
        <w:tc>
          <w:tcPr>
            <w:tcW w:w="804" w:type="dxa"/>
            <w:gridSpan w:val="2"/>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(8,203)</w:t>
            </w:r>
          </w:p>
        </w:tc>
      </w:tr>
      <w:tr w:rsidR="00627662" w:rsidTr="00627662">
        <w:trPr>
          <w:gridAfter w:val="1"/>
          <w:wAfter w:w="9" w:type="dxa"/>
        </w:trPr>
        <w:tc>
          <w:tcPr>
            <w:tcW w:w="2400" w:type="dxa"/>
            <w:gridSpan w:val="2"/>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pPr>
            <w:r>
              <w:rPr>
                <w:sz w:val="15"/>
                <w:szCs w:val="15"/>
              </w:rPr>
              <w:t xml:space="preserve">  Other Program Expenses</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2,200</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2,200</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40" w:type="dxa"/>
            <w:tcBorders>
              <w:top w:val="single" w:sz="4" w:space="0" w:color="CCCCCC"/>
              <w:left w:val="single" w:sz="4" w:space="0" w:color="CCCCCC"/>
              <w:bottom w:val="single" w:sz="4" w:space="0" w:color="CCCCCC"/>
              <w:right w:val="single" w:sz="4" w:space="0" w:color="CCCCCC"/>
            </w:tcBorders>
            <w:shd w:val="clear" w:color="auto" w:fill="FFFFFF"/>
          </w:tcPr>
          <w:p w:rsidR="00627662" w:rsidRDefault="00627662">
            <w:pPr>
              <w:spacing w:before="10" w:after="10"/>
              <w:jc w:val="right"/>
              <w:rPr>
                <w:sz w:val="15"/>
                <w:szCs w:val="15"/>
              </w:rPr>
            </w:pPr>
          </w:p>
        </w:tc>
        <w:tc>
          <w:tcPr>
            <w:tcW w:w="725"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720"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7,000</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11,000</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2,000</w:t>
            </w:r>
          </w:p>
        </w:tc>
        <w:tc>
          <w:tcPr>
            <w:tcW w:w="804" w:type="dxa"/>
            <w:gridSpan w:val="2"/>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11,000</w:t>
            </w:r>
          </w:p>
        </w:tc>
        <w:tc>
          <w:tcPr>
            <w:tcW w:w="804" w:type="dxa"/>
            <w:gridSpan w:val="2"/>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(13,400)</w:t>
            </w:r>
          </w:p>
        </w:tc>
      </w:tr>
      <w:tr w:rsidR="00627662" w:rsidTr="00627662">
        <w:trPr>
          <w:gridAfter w:val="1"/>
          <w:wAfter w:w="9" w:type="dxa"/>
        </w:trPr>
        <w:tc>
          <w:tcPr>
            <w:tcW w:w="2400" w:type="dxa"/>
            <w:gridSpan w:val="2"/>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pPr>
            <w:r>
              <w:rPr>
                <w:sz w:val="15"/>
                <w:szCs w:val="15"/>
              </w:rPr>
              <w:t xml:space="preserve">  Other Admin Expenses</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350</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5,200</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363</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4,200</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2,500</w:t>
            </w:r>
          </w:p>
        </w:tc>
        <w:tc>
          <w:tcPr>
            <w:tcW w:w="40" w:type="dxa"/>
            <w:tcBorders>
              <w:top w:val="single" w:sz="4" w:space="0" w:color="CCCCCC"/>
              <w:left w:val="single" w:sz="4" w:space="0" w:color="CCCCCC"/>
              <w:bottom w:val="single" w:sz="4" w:space="0" w:color="CCCCCC"/>
              <w:right w:val="single" w:sz="4" w:space="0" w:color="CCCCCC"/>
            </w:tcBorders>
            <w:shd w:val="clear" w:color="auto" w:fill="FFFFFF"/>
          </w:tcPr>
          <w:p w:rsidR="00627662" w:rsidRDefault="00627662">
            <w:pPr>
              <w:spacing w:before="10" w:after="10"/>
              <w:jc w:val="right"/>
              <w:rPr>
                <w:sz w:val="15"/>
                <w:szCs w:val="15"/>
              </w:rPr>
            </w:pPr>
          </w:p>
        </w:tc>
        <w:tc>
          <w:tcPr>
            <w:tcW w:w="725"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3,200</w:t>
            </w:r>
          </w:p>
        </w:tc>
        <w:tc>
          <w:tcPr>
            <w:tcW w:w="720"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4,917</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4,917</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4,917</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4,917</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4,917</w:t>
            </w:r>
          </w:p>
        </w:tc>
        <w:tc>
          <w:tcPr>
            <w:tcW w:w="806" w:type="dxa"/>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4,917</w:t>
            </w:r>
          </w:p>
        </w:tc>
        <w:tc>
          <w:tcPr>
            <w:tcW w:w="804" w:type="dxa"/>
            <w:gridSpan w:val="2"/>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59,000</w:t>
            </w:r>
          </w:p>
        </w:tc>
        <w:tc>
          <w:tcPr>
            <w:tcW w:w="804" w:type="dxa"/>
            <w:gridSpan w:val="2"/>
            <w:tcBorders>
              <w:top w:val="single" w:sz="4" w:space="0" w:color="CCCCCC"/>
              <w:left w:val="single" w:sz="4" w:space="0" w:color="CCCCCC"/>
              <w:bottom w:val="single" w:sz="4" w:space="0" w:color="CCCCCC"/>
              <w:right w:val="single" w:sz="4" w:space="0" w:color="CCCCCC"/>
            </w:tcBorders>
            <w:shd w:val="clear" w:color="auto" w:fill="FFFFFF"/>
            <w:tcMar>
              <w:top w:w="35" w:type="dxa"/>
              <w:left w:w="50" w:type="dxa"/>
              <w:bottom w:w="35" w:type="dxa"/>
              <w:right w:w="50" w:type="dxa"/>
            </w:tcMar>
          </w:tcPr>
          <w:p w:rsidR="00627662" w:rsidRDefault="00627662">
            <w:pPr>
              <w:spacing w:before="10" w:after="10"/>
              <w:jc w:val="right"/>
            </w:pPr>
            <w:r>
              <w:rPr>
                <w:sz w:val="15"/>
                <w:szCs w:val="15"/>
              </w:rPr>
              <w:t>13,687</w:t>
            </w:r>
          </w:p>
        </w:tc>
      </w:tr>
      <w:tr w:rsidR="00627662" w:rsidTr="00627662">
        <w:trPr>
          <w:gridAfter w:val="1"/>
          <w:wAfter w:w="9" w:type="dxa"/>
        </w:trPr>
        <w:tc>
          <w:tcPr>
            <w:tcW w:w="2400" w:type="dxa"/>
            <w:gridSpan w:val="2"/>
            <w:tcBorders>
              <w:top w:val="single" w:sz="8" w:space="0" w:color="888888"/>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pPr>
            <w:r>
              <w:rPr>
                <w:b/>
                <w:bCs/>
                <w:sz w:val="15"/>
                <w:szCs w:val="15"/>
              </w:rPr>
              <w:t>Total Outflows</w:t>
            </w:r>
          </w:p>
        </w:tc>
        <w:tc>
          <w:tcPr>
            <w:tcW w:w="806" w:type="dxa"/>
            <w:tcBorders>
              <w:top w:val="single" w:sz="8" w:space="0" w:color="888888"/>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55,848</w:t>
            </w:r>
          </w:p>
        </w:tc>
        <w:tc>
          <w:tcPr>
            <w:tcW w:w="806" w:type="dxa"/>
            <w:tcBorders>
              <w:top w:val="single" w:sz="8" w:space="0" w:color="888888"/>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35,030</w:t>
            </w:r>
          </w:p>
        </w:tc>
        <w:tc>
          <w:tcPr>
            <w:tcW w:w="806" w:type="dxa"/>
            <w:tcBorders>
              <w:top w:val="single" w:sz="8" w:space="0" w:color="888888"/>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26,020</w:t>
            </w:r>
          </w:p>
        </w:tc>
        <w:tc>
          <w:tcPr>
            <w:tcW w:w="806" w:type="dxa"/>
            <w:tcBorders>
              <w:top w:val="single" w:sz="8" w:space="0" w:color="888888"/>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29,446</w:t>
            </w:r>
          </w:p>
        </w:tc>
        <w:tc>
          <w:tcPr>
            <w:tcW w:w="806" w:type="dxa"/>
            <w:tcBorders>
              <w:top w:val="single" w:sz="8" w:space="0" w:color="888888"/>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21,330</w:t>
            </w:r>
          </w:p>
        </w:tc>
        <w:tc>
          <w:tcPr>
            <w:tcW w:w="40" w:type="dxa"/>
            <w:tcBorders>
              <w:top w:val="single" w:sz="8" w:space="0" w:color="888888"/>
              <w:left w:val="single" w:sz="4" w:space="0" w:color="CCCCCC"/>
              <w:bottom w:val="single" w:sz="4" w:space="0" w:color="CCCCCC"/>
              <w:right w:val="single" w:sz="4" w:space="0" w:color="CCCCCC"/>
            </w:tcBorders>
            <w:shd w:val="clear" w:color="auto" w:fill="F0F0F0"/>
          </w:tcPr>
          <w:p w:rsidR="00627662" w:rsidRDefault="00627662">
            <w:pPr>
              <w:spacing w:before="10" w:after="10"/>
              <w:jc w:val="right"/>
              <w:rPr>
                <w:b/>
                <w:bCs/>
                <w:sz w:val="15"/>
                <w:szCs w:val="15"/>
              </w:rPr>
            </w:pPr>
          </w:p>
        </w:tc>
        <w:tc>
          <w:tcPr>
            <w:tcW w:w="725" w:type="dxa"/>
            <w:tcBorders>
              <w:top w:val="single" w:sz="8" w:space="0" w:color="888888"/>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22,544</w:t>
            </w:r>
          </w:p>
        </w:tc>
        <w:tc>
          <w:tcPr>
            <w:tcW w:w="720" w:type="dxa"/>
            <w:tcBorders>
              <w:top w:val="single" w:sz="8" w:space="0" w:color="888888"/>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44,536</w:t>
            </w:r>
          </w:p>
        </w:tc>
        <w:tc>
          <w:tcPr>
            <w:tcW w:w="806" w:type="dxa"/>
            <w:tcBorders>
              <w:top w:val="single" w:sz="8" w:space="0" w:color="888888"/>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37,536</w:t>
            </w:r>
          </w:p>
        </w:tc>
        <w:tc>
          <w:tcPr>
            <w:tcW w:w="806" w:type="dxa"/>
            <w:tcBorders>
              <w:top w:val="single" w:sz="8" w:space="0" w:color="888888"/>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37,536</w:t>
            </w:r>
          </w:p>
        </w:tc>
        <w:tc>
          <w:tcPr>
            <w:tcW w:w="806" w:type="dxa"/>
            <w:tcBorders>
              <w:top w:val="single" w:sz="8" w:space="0" w:color="888888"/>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37,536</w:t>
            </w:r>
          </w:p>
        </w:tc>
        <w:tc>
          <w:tcPr>
            <w:tcW w:w="806" w:type="dxa"/>
            <w:tcBorders>
              <w:top w:val="single" w:sz="8" w:space="0" w:color="888888"/>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48,536</w:t>
            </w:r>
          </w:p>
        </w:tc>
        <w:tc>
          <w:tcPr>
            <w:tcW w:w="806" w:type="dxa"/>
            <w:tcBorders>
              <w:top w:val="single" w:sz="8" w:space="0" w:color="888888"/>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39,536</w:t>
            </w:r>
          </w:p>
        </w:tc>
        <w:tc>
          <w:tcPr>
            <w:tcW w:w="804" w:type="dxa"/>
            <w:gridSpan w:val="2"/>
            <w:tcBorders>
              <w:top w:val="single" w:sz="8" w:space="0" w:color="888888"/>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461,428</w:t>
            </w:r>
          </w:p>
        </w:tc>
        <w:tc>
          <w:tcPr>
            <w:tcW w:w="804" w:type="dxa"/>
            <w:gridSpan w:val="2"/>
            <w:tcBorders>
              <w:top w:val="single" w:sz="8" w:space="0" w:color="888888"/>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25,996</w:t>
            </w:r>
          </w:p>
        </w:tc>
      </w:tr>
      <w:tr w:rsidR="00627662" w:rsidTr="00627662">
        <w:trPr>
          <w:gridAfter w:val="1"/>
          <w:wAfter w:w="9" w:type="dxa"/>
        </w:trPr>
        <w:tc>
          <w:tcPr>
            <w:tcW w:w="2400" w:type="dxa"/>
            <w:gridSpan w:val="2"/>
            <w:tcBorders>
              <w:top w:val="single" w:sz="8" w:space="0" w:color="888888"/>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pPr>
            <w:r>
              <w:rPr>
                <w:b/>
                <w:bCs/>
                <w:sz w:val="15"/>
                <w:szCs w:val="15"/>
              </w:rPr>
              <w:t>Net Cash Flow for Month</w:t>
            </w:r>
          </w:p>
        </w:tc>
        <w:tc>
          <w:tcPr>
            <w:tcW w:w="806" w:type="dxa"/>
            <w:tcBorders>
              <w:top w:val="single" w:sz="8" w:space="0" w:color="888888"/>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35,809</w:t>
            </w:r>
          </w:p>
        </w:tc>
        <w:tc>
          <w:tcPr>
            <w:tcW w:w="806" w:type="dxa"/>
            <w:tcBorders>
              <w:top w:val="single" w:sz="8" w:space="0" w:color="888888"/>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(21,780)</w:t>
            </w:r>
          </w:p>
        </w:tc>
        <w:tc>
          <w:tcPr>
            <w:tcW w:w="806" w:type="dxa"/>
            <w:tcBorders>
              <w:top w:val="single" w:sz="8" w:space="0" w:color="888888"/>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280</w:t>
            </w:r>
          </w:p>
        </w:tc>
        <w:tc>
          <w:tcPr>
            <w:tcW w:w="806" w:type="dxa"/>
            <w:tcBorders>
              <w:top w:val="single" w:sz="8" w:space="0" w:color="888888"/>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52,036</w:t>
            </w:r>
          </w:p>
        </w:tc>
        <w:tc>
          <w:tcPr>
            <w:tcW w:w="806" w:type="dxa"/>
            <w:tcBorders>
              <w:top w:val="single" w:sz="8" w:space="0" w:color="888888"/>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(16,730)</w:t>
            </w:r>
          </w:p>
        </w:tc>
        <w:tc>
          <w:tcPr>
            <w:tcW w:w="40" w:type="dxa"/>
            <w:tcBorders>
              <w:top w:val="single" w:sz="8" w:space="0" w:color="888888"/>
              <w:left w:val="single" w:sz="4" w:space="0" w:color="CCCCCC"/>
              <w:bottom w:val="single" w:sz="4" w:space="0" w:color="CCCCCC"/>
              <w:right w:val="single" w:sz="4" w:space="0" w:color="CCCCCC"/>
            </w:tcBorders>
            <w:shd w:val="clear" w:color="auto" w:fill="F0F0F0"/>
          </w:tcPr>
          <w:p w:rsidR="00627662" w:rsidRDefault="00627662">
            <w:pPr>
              <w:spacing w:before="10" w:after="10"/>
              <w:jc w:val="right"/>
              <w:rPr>
                <w:b/>
                <w:bCs/>
                <w:sz w:val="15"/>
                <w:szCs w:val="15"/>
              </w:rPr>
            </w:pPr>
          </w:p>
        </w:tc>
        <w:tc>
          <w:tcPr>
            <w:tcW w:w="725" w:type="dxa"/>
            <w:tcBorders>
              <w:top w:val="single" w:sz="8" w:space="0" w:color="888888"/>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24,777</w:t>
            </w:r>
          </w:p>
        </w:tc>
        <w:tc>
          <w:tcPr>
            <w:tcW w:w="720" w:type="dxa"/>
            <w:tcBorders>
              <w:top w:val="single" w:sz="8" w:space="0" w:color="888888"/>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49,746</w:t>
            </w:r>
          </w:p>
        </w:tc>
        <w:tc>
          <w:tcPr>
            <w:tcW w:w="806" w:type="dxa"/>
            <w:tcBorders>
              <w:top w:val="single" w:sz="8" w:space="0" w:color="888888"/>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(32,036)</w:t>
            </w:r>
          </w:p>
        </w:tc>
        <w:tc>
          <w:tcPr>
            <w:tcW w:w="806" w:type="dxa"/>
            <w:tcBorders>
              <w:top w:val="single" w:sz="8" w:space="0" w:color="888888"/>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(37,036)</w:t>
            </w:r>
          </w:p>
        </w:tc>
        <w:tc>
          <w:tcPr>
            <w:tcW w:w="806" w:type="dxa"/>
            <w:tcBorders>
              <w:top w:val="single" w:sz="8" w:space="0" w:color="888888"/>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54,446</w:t>
            </w:r>
          </w:p>
        </w:tc>
        <w:tc>
          <w:tcPr>
            <w:tcW w:w="806" w:type="dxa"/>
            <w:tcBorders>
              <w:top w:val="single" w:sz="8" w:space="0" w:color="888888"/>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(47,036)</w:t>
            </w:r>
          </w:p>
        </w:tc>
        <w:tc>
          <w:tcPr>
            <w:tcW w:w="806" w:type="dxa"/>
            <w:tcBorders>
              <w:top w:val="single" w:sz="8" w:space="0" w:color="888888"/>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(27,986)</w:t>
            </w:r>
          </w:p>
        </w:tc>
        <w:tc>
          <w:tcPr>
            <w:tcW w:w="804" w:type="dxa"/>
            <w:gridSpan w:val="2"/>
            <w:tcBorders>
              <w:top w:val="single" w:sz="8" w:space="0" w:color="888888"/>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(19,000)</w:t>
            </w:r>
          </w:p>
        </w:tc>
        <w:tc>
          <w:tcPr>
            <w:tcW w:w="804" w:type="dxa"/>
            <w:gridSpan w:val="2"/>
            <w:tcBorders>
              <w:top w:val="single" w:sz="8" w:space="0" w:color="888888"/>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w:t>
            </w:r>
          </w:p>
        </w:tc>
      </w:tr>
      <w:tr w:rsidR="00627662" w:rsidTr="00627662">
        <w:trPr>
          <w:gridAfter w:val="1"/>
          <w:wAfter w:w="9" w:type="dxa"/>
        </w:trPr>
        <w:tc>
          <w:tcPr>
            <w:tcW w:w="2400" w:type="dxa"/>
            <w:gridSpan w:val="2"/>
            <w:tcBorders>
              <w:top w:val="single" w:sz="4" w:space="0" w:color="CCCCCC"/>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pPr>
            <w:r>
              <w:rPr>
                <w:b/>
                <w:bCs/>
                <w:sz w:val="15"/>
                <w:szCs w:val="15"/>
              </w:rPr>
              <w:t>Ending Cash Balance</w:t>
            </w:r>
          </w:p>
        </w:tc>
        <w:tc>
          <w:tcPr>
            <w:tcW w:w="806" w:type="dxa"/>
            <w:tcBorders>
              <w:top w:val="single" w:sz="4" w:space="0" w:color="CCCCCC"/>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131,809</w:t>
            </w:r>
          </w:p>
        </w:tc>
        <w:tc>
          <w:tcPr>
            <w:tcW w:w="806" w:type="dxa"/>
            <w:tcBorders>
              <w:top w:val="single" w:sz="4" w:space="0" w:color="CCCCCC"/>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110,029</w:t>
            </w:r>
          </w:p>
        </w:tc>
        <w:tc>
          <w:tcPr>
            <w:tcW w:w="806" w:type="dxa"/>
            <w:tcBorders>
              <w:top w:val="single" w:sz="4" w:space="0" w:color="CCCCCC"/>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110,309</w:t>
            </w:r>
          </w:p>
        </w:tc>
        <w:tc>
          <w:tcPr>
            <w:tcW w:w="806" w:type="dxa"/>
            <w:tcBorders>
              <w:top w:val="single" w:sz="4" w:space="0" w:color="CCCCCC"/>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162,345</w:t>
            </w:r>
          </w:p>
        </w:tc>
        <w:tc>
          <w:tcPr>
            <w:tcW w:w="806" w:type="dxa"/>
            <w:tcBorders>
              <w:top w:val="single" w:sz="4" w:space="0" w:color="CCCCCC"/>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145,615</w:t>
            </w:r>
          </w:p>
        </w:tc>
        <w:tc>
          <w:tcPr>
            <w:tcW w:w="40" w:type="dxa"/>
            <w:tcBorders>
              <w:top w:val="single" w:sz="4" w:space="0" w:color="CCCCCC"/>
              <w:left w:val="single" w:sz="4" w:space="0" w:color="CCCCCC"/>
              <w:bottom w:val="single" w:sz="4" w:space="0" w:color="CCCCCC"/>
              <w:right w:val="single" w:sz="4" w:space="0" w:color="CCCCCC"/>
            </w:tcBorders>
            <w:shd w:val="clear" w:color="auto" w:fill="F0F0F0"/>
          </w:tcPr>
          <w:p w:rsidR="00627662" w:rsidRDefault="00627662">
            <w:pPr>
              <w:spacing w:before="10" w:after="10"/>
              <w:jc w:val="right"/>
              <w:rPr>
                <w:b/>
                <w:bCs/>
                <w:sz w:val="15"/>
                <w:szCs w:val="15"/>
              </w:rPr>
            </w:pPr>
          </w:p>
        </w:tc>
        <w:tc>
          <w:tcPr>
            <w:tcW w:w="725" w:type="dxa"/>
            <w:tcBorders>
              <w:top w:val="single" w:sz="4" w:space="0" w:color="CCCCCC"/>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170,392</w:t>
            </w:r>
          </w:p>
        </w:tc>
        <w:tc>
          <w:tcPr>
            <w:tcW w:w="720" w:type="dxa"/>
            <w:tcBorders>
              <w:top w:val="single" w:sz="4" w:space="0" w:color="CCCCCC"/>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220,138</w:t>
            </w:r>
          </w:p>
        </w:tc>
        <w:tc>
          <w:tcPr>
            <w:tcW w:w="806" w:type="dxa"/>
            <w:tcBorders>
              <w:top w:val="single" w:sz="4" w:space="0" w:color="CCCCCC"/>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188,103</w:t>
            </w:r>
          </w:p>
        </w:tc>
        <w:tc>
          <w:tcPr>
            <w:tcW w:w="806" w:type="dxa"/>
            <w:tcBorders>
              <w:top w:val="single" w:sz="4" w:space="0" w:color="CCCCCC"/>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151,067</w:t>
            </w:r>
          </w:p>
        </w:tc>
        <w:tc>
          <w:tcPr>
            <w:tcW w:w="806" w:type="dxa"/>
            <w:tcBorders>
              <w:top w:val="single" w:sz="4" w:space="0" w:color="CCCCCC"/>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195,513</w:t>
            </w:r>
          </w:p>
        </w:tc>
        <w:tc>
          <w:tcPr>
            <w:tcW w:w="806" w:type="dxa"/>
            <w:tcBorders>
              <w:top w:val="single" w:sz="4" w:space="0" w:color="CCCCCC"/>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164,528</w:t>
            </w:r>
          </w:p>
        </w:tc>
        <w:tc>
          <w:tcPr>
            <w:tcW w:w="806" w:type="dxa"/>
            <w:tcBorders>
              <w:top w:val="single" w:sz="4" w:space="0" w:color="CCCCCC"/>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130,492</w:t>
            </w:r>
          </w:p>
        </w:tc>
        <w:tc>
          <w:tcPr>
            <w:tcW w:w="804" w:type="dxa"/>
            <w:gridSpan w:val="2"/>
            <w:tcBorders>
              <w:top w:val="single" w:sz="4" w:space="0" w:color="CCCCCC"/>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w:t>
            </w:r>
          </w:p>
        </w:tc>
        <w:tc>
          <w:tcPr>
            <w:tcW w:w="804" w:type="dxa"/>
            <w:gridSpan w:val="2"/>
            <w:tcBorders>
              <w:top w:val="single" w:sz="4" w:space="0" w:color="CCCCCC"/>
              <w:left w:val="single" w:sz="4" w:space="0" w:color="CCCCCC"/>
              <w:bottom w:val="single" w:sz="4" w:space="0" w:color="CCCCCC"/>
              <w:right w:val="single" w:sz="4" w:space="0" w:color="CCCCCC"/>
            </w:tcBorders>
            <w:shd w:val="clear" w:color="auto" w:fill="F0F0F0"/>
            <w:tcMar>
              <w:top w:w="35" w:type="dxa"/>
              <w:left w:w="50" w:type="dxa"/>
              <w:bottom w:w="35" w:type="dxa"/>
              <w:right w:w="50" w:type="dxa"/>
            </w:tcMar>
          </w:tcPr>
          <w:p w:rsidR="00627662" w:rsidRDefault="00627662">
            <w:pPr>
              <w:spacing w:before="10" w:after="10"/>
              <w:jc w:val="right"/>
            </w:pPr>
            <w:r>
              <w:rPr>
                <w:b/>
                <w:bCs/>
                <w:sz w:val="15"/>
                <w:szCs w:val="15"/>
              </w:rPr>
              <w:t>—</w:t>
            </w:r>
          </w:p>
        </w:tc>
      </w:tr>
    </w:tbl>
    <w:p w:rsidR="00BC4B8C" w:rsidRDefault="00BC4B8C" w:rsidP="002F78FC">
      <w:pPr>
        <w:sectPr w:rsidR="00BC4B8C">
          <w:pgSz w:w="15840" w:h="12240" w:orient="landscape"/>
          <w:pgMar w:top="1080" w:right="1080" w:bottom="1080" w:left="1080" w:header="708" w:footer="708" w:gutter="0"/>
          <w:cols w:space="720"/>
        </w:sectPr>
      </w:pPr>
    </w:p>
    <w:p w:rsidR="00BC4B8C" w:rsidRDefault="00BC4B8C" w:rsidP="00BC5E0A"/>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C4B8C">
        <w:tc>
          <w:tcPr>
            <w:tcW w:w="0" w:type="auto"/>
            <w:tcBorders>
              <w:top w:val="single" w:sz="4" w:space="0" w:color="AAAAAA"/>
              <w:left w:val="single" w:sz="4" w:space="0" w:color="AAAAAA"/>
              <w:bottom w:val="single" w:sz="4" w:space="0" w:color="AAAAAA"/>
              <w:right w:val="single" w:sz="4" w:space="0" w:color="AAAAAA"/>
            </w:tcBorders>
            <w:shd w:val="clear" w:color="auto" w:fill="E8E8E8"/>
            <w:tcMar>
              <w:top w:w="80" w:type="dxa"/>
              <w:left w:w="140" w:type="dxa"/>
              <w:bottom w:w="80" w:type="dxa"/>
              <w:right w:w="140" w:type="dxa"/>
            </w:tcMar>
          </w:tcPr>
          <w:p w:rsidR="00BC4B8C" w:rsidRDefault="00D03F32" w:rsidP="002F78FC">
            <w:r>
              <w:rPr>
                <w:b/>
                <w:bCs/>
              </w:rPr>
              <w:t>The Three Reports Together</w:t>
            </w:r>
          </w:p>
        </w:tc>
      </w:tr>
      <w:tr w:rsidR="00BC4B8C">
        <w:tc>
          <w:tcPr>
            <w:tcW w:w="0" w:type="auto"/>
            <w:tcBorders>
              <w:top w:val="none" w:sz="0" w:space="0" w:color="FFFFFF"/>
              <w:left w:val="single" w:sz="12" w:space="0" w:color="AAAAAA"/>
              <w:bottom w:val="none" w:sz="0" w:space="0" w:color="FFFFFF"/>
              <w:right w:val="none" w:sz="0" w:space="0" w:color="FFFFFF"/>
            </w:tcBorders>
            <w:shd w:val="clear" w:color="auto" w:fill="F5F5F5"/>
            <w:tcMar>
              <w:top w:w="60" w:type="dxa"/>
              <w:left w:w="140" w:type="dxa"/>
              <w:bottom w:w="60" w:type="dxa"/>
              <w:right w:w="140" w:type="dxa"/>
            </w:tcMar>
          </w:tcPr>
          <w:p w:rsidR="00BC4B8C" w:rsidRDefault="00D03F32" w:rsidP="002F78FC">
            <w:r>
              <w:rPr>
                <w:sz w:val="19"/>
                <w:szCs w:val="19"/>
              </w:rPr>
              <w:t>Use the Budget Comparison Report to monitor whether the organization is on track against its annual plan.</w:t>
            </w:r>
          </w:p>
        </w:tc>
      </w:tr>
      <w:tr w:rsidR="00BC4B8C">
        <w:tc>
          <w:tcPr>
            <w:tcW w:w="0" w:type="auto"/>
            <w:tcBorders>
              <w:top w:val="none" w:sz="0" w:space="0" w:color="FFFFFF"/>
              <w:left w:val="single" w:sz="12" w:space="0" w:color="AAAAAA"/>
              <w:bottom w:val="none" w:sz="0" w:space="0" w:color="FFFFFF"/>
              <w:right w:val="none" w:sz="0" w:space="0" w:color="FFFFFF"/>
            </w:tcBorders>
            <w:shd w:val="clear" w:color="auto" w:fill="F5F5F5"/>
            <w:tcMar>
              <w:top w:w="60" w:type="dxa"/>
              <w:left w:w="140" w:type="dxa"/>
              <w:bottom w:w="60" w:type="dxa"/>
              <w:right w:w="140" w:type="dxa"/>
            </w:tcMar>
          </w:tcPr>
          <w:p w:rsidR="00BC4B8C" w:rsidRDefault="00D03F32" w:rsidP="002F78FC">
            <w:r>
              <w:rPr>
                <w:sz w:val="19"/>
                <w:szCs w:val="19"/>
              </w:rPr>
              <w:t>Use the Balance Sheet to assess the overall financial health and stability of the organization.</w:t>
            </w:r>
          </w:p>
        </w:tc>
      </w:tr>
      <w:tr w:rsidR="00BC4B8C">
        <w:tc>
          <w:tcPr>
            <w:tcW w:w="0" w:type="auto"/>
            <w:tcBorders>
              <w:top w:val="none" w:sz="0" w:space="0" w:color="FFFFFF"/>
              <w:left w:val="single" w:sz="12" w:space="0" w:color="AAAAAA"/>
              <w:bottom w:val="none" w:sz="0" w:space="0" w:color="FFFFFF"/>
              <w:right w:val="none" w:sz="0" w:space="0" w:color="FFFFFF"/>
            </w:tcBorders>
            <w:shd w:val="clear" w:color="auto" w:fill="F5F5F5"/>
            <w:tcMar>
              <w:top w:w="60" w:type="dxa"/>
              <w:left w:w="140" w:type="dxa"/>
              <w:bottom w:w="60" w:type="dxa"/>
              <w:right w:w="140" w:type="dxa"/>
            </w:tcMar>
          </w:tcPr>
          <w:p w:rsidR="00B9241A" w:rsidRDefault="00D03F32" w:rsidP="002F78FC">
            <w:pPr>
              <w:rPr>
                <w:sz w:val="19"/>
                <w:szCs w:val="19"/>
              </w:rPr>
            </w:pPr>
            <w:r>
              <w:rPr>
                <w:sz w:val="19"/>
                <w:szCs w:val="19"/>
              </w:rPr>
              <w:t xml:space="preserve">Use the Cash Flow Projections Report to manage short-term liquidity and prevent cash crises. </w:t>
            </w:r>
          </w:p>
          <w:p w:rsidR="00B9241A" w:rsidRDefault="00B9241A" w:rsidP="002F78FC">
            <w:pPr>
              <w:rPr>
                <w:sz w:val="19"/>
                <w:szCs w:val="19"/>
              </w:rPr>
            </w:pPr>
          </w:p>
          <w:p w:rsidR="00BC4B8C" w:rsidRDefault="00B9241A" w:rsidP="002F78FC">
            <w:r>
              <w:rPr>
                <w:sz w:val="19"/>
                <w:szCs w:val="19"/>
              </w:rPr>
              <w:t xml:space="preserve">The board may not need the Cash Flow Projections report.  However, all three of these reports should be prepared for the Exeuctive Director on a monthly basis.  </w:t>
            </w:r>
          </w:p>
        </w:tc>
      </w:tr>
      <w:tr w:rsidR="00BC4B8C">
        <w:tc>
          <w:tcPr>
            <w:tcW w:w="0" w:type="auto"/>
            <w:tcBorders>
              <w:top w:val="none" w:sz="0" w:space="0" w:color="FFFFFF"/>
              <w:left w:val="single" w:sz="12" w:space="0" w:color="AAAAAA"/>
              <w:bottom w:val="none" w:sz="0" w:space="0" w:color="FFFFFF"/>
              <w:right w:val="none" w:sz="0" w:space="0" w:color="FFFFFF"/>
            </w:tcBorders>
            <w:shd w:val="clear" w:color="auto" w:fill="F5F5F5"/>
            <w:tcMar>
              <w:top w:w="60" w:type="dxa"/>
              <w:left w:w="140" w:type="dxa"/>
              <w:bottom w:w="60" w:type="dxa"/>
              <w:right w:w="140" w:type="dxa"/>
            </w:tcMar>
          </w:tcPr>
          <w:p w:rsidR="00BC4B8C" w:rsidRDefault="00BC4B8C" w:rsidP="002F78FC"/>
        </w:tc>
      </w:tr>
    </w:tbl>
    <w:p w:rsidR="009A52C0" w:rsidRDefault="009A52C0" w:rsidP="002F78FC"/>
    <w:p w:rsidR="009A52C0" w:rsidRDefault="009A52C0">
      <w:r>
        <w:br w:type="page"/>
      </w:r>
    </w:p>
    <w:p w:rsidR="00BC4B8C" w:rsidRDefault="00BC4B8C" w:rsidP="002F78FC"/>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682"/>
        <w:gridCol w:w="7678"/>
      </w:tblGrid>
      <w:tr w:rsidR="00BC4B8C">
        <w:tc>
          <w:tcPr>
            <w:tcW w:w="0" w:type="auto"/>
            <w:tcBorders>
              <w:top w:val="single" w:sz="4" w:space="0" w:color="AAAAAA"/>
              <w:left w:val="single" w:sz="4" w:space="0" w:color="AAAAAA"/>
              <w:bottom w:val="single" w:sz="4" w:space="0" w:color="AAAAAA"/>
              <w:right w:val="single" w:sz="4" w:space="0" w:color="AAAAAA"/>
            </w:tcBorders>
            <w:shd w:val="clear" w:color="auto" w:fill="E8E8E8"/>
            <w:tcMar>
              <w:top w:w="120" w:type="dxa"/>
              <w:left w:w="200" w:type="dxa"/>
              <w:bottom w:w="120" w:type="dxa"/>
              <w:right w:w="100" w:type="dxa"/>
            </w:tcMar>
            <w:vAlign w:val="center"/>
          </w:tcPr>
          <w:p w:rsidR="00BC4B8C" w:rsidRDefault="009A52C0" w:rsidP="002F78FC">
            <w:pPr>
              <w:jc w:val="center"/>
            </w:pPr>
            <w:r>
              <w:rPr>
                <w:b/>
                <w:bCs/>
                <w:sz w:val="36"/>
                <w:szCs w:val="36"/>
              </w:rPr>
              <w:t>III</w:t>
            </w:r>
          </w:p>
        </w:tc>
        <w:tc>
          <w:tcPr>
            <w:tcW w:w="0" w:type="auto"/>
            <w:tcBorders>
              <w:top w:val="single" w:sz="4" w:space="0" w:color="AAAAAA"/>
              <w:left w:val="single" w:sz="4" w:space="0" w:color="AAAAAA"/>
              <w:bottom w:val="single" w:sz="4" w:space="0" w:color="AAAAAA"/>
              <w:right w:val="single" w:sz="4" w:space="0" w:color="AAAAAA"/>
            </w:tcBorders>
            <w:shd w:val="clear" w:color="auto" w:fill="E8E8E8"/>
            <w:tcMar>
              <w:top w:w="120" w:type="dxa"/>
              <w:left w:w="200" w:type="dxa"/>
              <w:bottom w:w="120" w:type="dxa"/>
              <w:right w:w="200" w:type="dxa"/>
            </w:tcMar>
            <w:vAlign w:val="center"/>
          </w:tcPr>
          <w:p w:rsidR="00BC4B8C" w:rsidRDefault="00D03F32" w:rsidP="009A52C0">
            <w:pPr>
              <w:jc w:val="center"/>
            </w:pPr>
            <w:r>
              <w:rPr>
                <w:b/>
                <w:bCs/>
                <w:sz w:val="28"/>
                <w:szCs w:val="28"/>
              </w:rPr>
              <w:t>Glossary of Terms</w:t>
            </w:r>
          </w:p>
        </w:tc>
      </w:tr>
    </w:tbl>
    <w:p w:rsidR="00BC4B8C" w:rsidRDefault="00BC4B8C" w:rsidP="002F78FC"/>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6960"/>
      </w:tblGrid>
      <w:tr w:rsidR="00BC5E0A" w:rsidRPr="00BC5E0A" w:rsidTr="00BC5E0A">
        <w:tc>
          <w:tcPr>
            <w:tcW w:w="2400" w:type="dxa"/>
            <w:tcBorders>
              <w:top w:val="single" w:sz="4" w:space="0" w:color="666666"/>
              <w:left w:val="single" w:sz="4" w:space="0" w:color="666666"/>
              <w:bottom w:val="single" w:sz="4" w:space="0" w:color="666666"/>
              <w:right w:val="single" w:sz="4" w:space="0" w:color="666666"/>
            </w:tcBorders>
            <w:shd w:val="clear" w:color="auto" w:fill="B4C6E7" w:themeFill="accent1" w:themeFillTint="66"/>
            <w:tcMar>
              <w:top w:w="80" w:type="dxa"/>
              <w:left w:w="120" w:type="dxa"/>
              <w:bottom w:w="80" w:type="dxa"/>
              <w:right w:w="120" w:type="dxa"/>
            </w:tcMar>
          </w:tcPr>
          <w:p w:rsidR="00BC5E0A" w:rsidRPr="00BC5E0A" w:rsidRDefault="00BC5E0A" w:rsidP="00BC5E0A">
            <w:pPr>
              <w:jc w:val="center"/>
              <w:rPr>
                <w:rFonts w:eastAsia="Century Gothic" w:cs="Century Gothic"/>
                <w:color w:val="auto"/>
                <w:sz w:val="22"/>
                <w:szCs w:val="22"/>
              </w:rPr>
            </w:pPr>
            <w:r w:rsidRPr="00BC5E0A">
              <w:rPr>
                <w:rFonts w:eastAsia="Century Gothic" w:cs="Century Gothic"/>
                <w:b/>
                <w:bCs/>
                <w:color w:val="auto"/>
                <w:sz w:val="22"/>
                <w:szCs w:val="22"/>
              </w:rPr>
              <w:t>Term</w:t>
            </w:r>
          </w:p>
        </w:tc>
        <w:tc>
          <w:tcPr>
            <w:tcW w:w="6960" w:type="dxa"/>
            <w:tcBorders>
              <w:top w:val="single" w:sz="4" w:space="0" w:color="666666"/>
              <w:left w:val="single" w:sz="4" w:space="0" w:color="666666"/>
              <w:bottom w:val="single" w:sz="4" w:space="0" w:color="666666"/>
              <w:right w:val="single" w:sz="4" w:space="0" w:color="666666"/>
            </w:tcBorders>
            <w:shd w:val="clear" w:color="auto" w:fill="B4C6E7" w:themeFill="accent1" w:themeFillTint="66"/>
            <w:tcMar>
              <w:top w:w="80" w:type="dxa"/>
              <w:left w:w="120" w:type="dxa"/>
              <w:bottom w:w="80" w:type="dxa"/>
              <w:right w:w="120" w:type="dxa"/>
            </w:tcMar>
          </w:tcPr>
          <w:p w:rsidR="00BC5E0A" w:rsidRPr="00BC5E0A" w:rsidRDefault="00BC5E0A" w:rsidP="00BC5E0A">
            <w:pPr>
              <w:jc w:val="center"/>
              <w:rPr>
                <w:rFonts w:eastAsia="Century Gothic" w:cs="Century Gothic"/>
                <w:color w:val="auto"/>
                <w:sz w:val="22"/>
                <w:szCs w:val="22"/>
              </w:rPr>
            </w:pPr>
            <w:r w:rsidRPr="00BC5E0A">
              <w:rPr>
                <w:rFonts w:eastAsia="Century Gothic" w:cs="Century Gothic"/>
                <w:b/>
                <w:bCs/>
                <w:color w:val="auto"/>
                <w:sz w:val="22"/>
                <w:szCs w:val="22"/>
              </w:rPr>
              <w:t>Definition</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501(c)(3)</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The IRS designation defining tax-exempt nonprofit status. Organizations with this designation are exempt from federal income tax and eligible to receive tax-deductible charitable contributions.</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Account</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A separate record established for each category of asset, liability, revenue, and expense. For example, postage is an expense account; publication sales is a revenue account.</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Accounting Principles</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The rules guiding measurement, classification, and interpretation of financial information and the communication of results through financial statements.</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Accounts Payable</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A liability account representing amounts the organization owes to others for goods or services already received but not yet paid.</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Accounts Receivable</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An asset account representing amounts owed to the organization by others, such as fees earned but not yet collected.</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Accrual Basis Accounting</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An accounting method in which revenue is recorded when earned and expenses are recorded when incurred, regardless of when cash changes hands. Required for nonprofits under GAAP.</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Accrued Liability</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A liability incurred in one period but not yet paid. Common examples include accrued vacation payable and estimated utility bills at year-end.</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Accumulated Depreciation</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The total depreciation recorded against a fixed asset since it was placed in service. Shown on the balance sheet as a reduction of the asset's original cost, resulting in the asset's book value.</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Adjusting Entry</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A journal entry made at the end of an accounting period to correct balances or record items not yet captured in the books, such as accrued expenses or prepaid allocations.</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AICPA</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The American Institute of Certified Public Accountants. A governing body of the accounting profession that sets professional standards for CPAs. Resources at www.aicpa.org.</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lastRenderedPageBreak/>
              <w:t>Amortization</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The gradual write-off of an intangible asset (such as a patent or license) over its useful life. Similar in concept to depreciation, which applies to tangible fixed assets.</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Assets</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What the organization owns or controls that has economic value: cash, accounts receivable, land, equipment, and vehicles.</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Audit</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An independent examination and verification of an organization's financial statements by a CPA, performed in accordance with Generally Accepted Auditing Standards (GAAS).</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Auditor's Opinion</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The conclusion expressed by a CPA at the end of an audit, stating whether the financial statements fairly present the organization's financial position in accordance with GAAP.</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Auditor's Report</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The formal document in which the auditor's opinion is communicated, along with any findings, qualifications, or material weaknesses identified during the audit.</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Balance Sheet</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See: Statement of Financial Position.</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Board-Designated Funds</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Unrestricted funds that the board of directors has voluntarily set aside for a specific purpose. Unlike donor-restricted funds, these designations can be reversed by the board.</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Book Value</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The original cost of an asset minus its accumulated depreciation. Represents the net carrying value of the asset on the balance sheet.</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Bridge Loan</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A short-term loan obtained in anticipation of a grant award or other expected payment, used to cover expenses in the interim period before funds are received.</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Budget</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A plan presenting estimated sources and uses of funds for a specific period, generally approved by the board of directors. Serves as a financial road map for the organization.</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Budget Comparison Report</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A financial report comparing actual income and expenses against budgeted amounts, typically shown year-to-date. Also called the Statement of Activities or Income &amp; Expense Report.</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Capital Campaign</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A focused fundraising effort to raise a significant sum for a specific purpose such as a building, endowment, or major program initiative, usually conducted over a defined period.</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Capital Expenditure</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An outlay to acquire or improve a long-lived fixed asset such as land, buildings, or equipment. Capitalized on the balance sheet and depreciated over the asset's useful life.</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lastRenderedPageBreak/>
              <w:t>Capital Gain or Loss</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The profit or loss resulting from the sale of a capital asset or investment. Calculated as the difference between the sale proceeds and the asset's original cost (or book value).</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Capitalize</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To record a purchase as a fixed asset on the balance sheet rather than as an immediate expense, to be depreciated over its useful life.</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Capitalization</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The policy or practice of treating a purchase as a long-term asset rather than an expense. Organizations typically set a dollar threshold (e.g., $1,000 or $2,500) above which items are capitalized.</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Cash</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Money available immediately — funds held in bank accounts or on hand (petty cash). The most liquid of all assets.</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Cash and Cash Equivalents</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Cash on hand plus short-term, highly liquid investments that are readily convertible to a known amount of cash and have a maturity of 90 days or less (e.g., money market funds, Treasury bills).</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Cash Basis Accounting</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An accounting method in which revenues are recorded when cash is received and expenses are recorded when cash is paid, regardless of when they are earned or incurred.</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Cash Equivalents</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Short-term investments that are readily convertible to a known amount of cash and have an original maturity of 90 days or less. Examples include Treasury bills and money market funds.</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Cash Flow</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The movement of cash into and out of an organization over a given period. Positive cash flow means more cash is coming in than going out.</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Cash Flow Projections</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A planning tool used to forecast future cash receipts and disbursements on a month-by-month basis, helping an organization anticipate and prevent cash shortfalls.</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Change in Net Assets</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The net result of total revenues minus total expenses for a period. Equivalent to net income in the for-profit world; represents growth or reduction in the organization's financial position.</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Chart of Accounts</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A numbered list of all accounts used in the accounting system, divided into assets, liabilities, net assets, revenues, and expenses. Serves as the coding framework for all financial transactions.</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Compilation</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A CPA-prepared financial report based on information provided by management, with no independent verification. Less rigorous than a review or audit.</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lastRenderedPageBreak/>
              <w:t>Cost Allocation</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The process of distributing shared or indirect costs across programs, grants, or departments based on a reasonable and consistent methodology.</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Creditor</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A person, organization, or institution that has lent money or extended credit to the organization. Amounts owed to creditors appear as liabilities on the balance sheet.</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Current Assets</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Assets expected to be converted to cash or used within one year, including cash, prepaid expenses, short-term investments, and accounts receivable.</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Current Liabilities</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Financial obligations due within one year, including accounts payable and the current portion of any long-term loans.</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Deficit</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An excess of expenses over revenues for a given period, resulting in a decrease in net assets.</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Deferred Revenue</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Cash received for goods or services not yet delivered or earned. Recorded as a liability until the related services are performed or conditions are met.</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Depreciation</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A non-cash expense that spreads the cost of a fixed asset over its estimated useful life. Reduces the book value of the asset and is recorded as an expense on the Statement of Activities.</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Direct Costs</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Expenses that can be traced directly and specifically to a particular program, grant, or activity (e.g., a program staff salary charged 100% to one grant).</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Donor Advised Fund (DAF)</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A charitable giving vehicle administered by a sponsoring organization. Donors contribute to the fund, receive an immediate tax deduction, and recommend grants to nonprofits over time.</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Double Entry Bookkeeping</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The standard accounting system in which every transaction is recorded through at least two entries — a debit and a credit — that always balance each other.</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Endowment Fund</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A fund where the principal (corpus) is permanently restricted by donor stipulation and must be invested, with only the income or a defined portion available for spending. Also called a permanently restricted fund.</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Expense</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 xml:space="preserve">The cost of staff, goods, or services </w:t>
            </w:r>
            <w:r w:rsidR="00EB6F10">
              <w:rPr>
                <w:rFonts w:eastAsia="Century Gothic" w:cs="Century Gothic"/>
                <w:sz w:val="22"/>
                <w:szCs w:val="22"/>
              </w:rPr>
              <w:t xml:space="preserve">to run aa nonprofit organization.  </w:t>
            </w:r>
            <w:r w:rsidRPr="00BC5E0A">
              <w:rPr>
                <w:rFonts w:eastAsia="Century Gothic" w:cs="Century Gothic"/>
                <w:sz w:val="22"/>
                <w:szCs w:val="22"/>
              </w:rPr>
              <w:t>Expenses reduce net assets.</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FASB</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Financial Accounting Standards Board. The independent body responsible for establishing accounting and financial reporting standards (GAAP) for nonprofits and businesses in the United States. Resources at www.fasb.org.</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lastRenderedPageBreak/>
              <w:t>Fiduciary Duty</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The legal and ethical obligation of board members to act in the best interest of the organization, exercising care, loyalty, and obedience in their governance role.</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Financing Activities</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One of the three sections of the Statement of Cash Flows. Reports cash flows related to borrowing and repaying debt, and receiving or returning contributions restricted for long-term purposes.</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Financial Statements</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The periodic formal presentation of an organization's financial information, including the Statement of Financial Position, Statement of Activities, and Statement of Cash Flows.</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Fiscal Sponsor</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A nonprofit with tax-exempt status that accepts grants and donations on behalf of a project or group that does not have its own 501(c)(3) status, providing financial and administrative oversight.</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Fiscal Year (FY)</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 xml:space="preserve">An accounting period of 12 consecutive months used for financial planning and reporting. Nonprofits may choose any start date; many use July 1–June 30 or </w:t>
            </w:r>
            <w:r w:rsidR="00EB6F10">
              <w:rPr>
                <w:rFonts w:eastAsia="Century Gothic" w:cs="Century Gothic"/>
                <w:sz w:val="22"/>
                <w:szCs w:val="22"/>
              </w:rPr>
              <w:t xml:space="preserve">January </w:t>
            </w:r>
            <w:r w:rsidRPr="00BC5E0A">
              <w:rPr>
                <w:rFonts w:eastAsia="Century Gothic" w:cs="Century Gothic"/>
                <w:sz w:val="22"/>
                <w:szCs w:val="22"/>
              </w:rPr>
              <w:t>1–</w:t>
            </w:r>
            <w:r w:rsidR="00EB6F10">
              <w:rPr>
                <w:rFonts w:eastAsia="Century Gothic" w:cs="Century Gothic"/>
                <w:sz w:val="22"/>
                <w:szCs w:val="22"/>
              </w:rPr>
              <w:t>December 31</w:t>
            </w:r>
            <w:r w:rsidRPr="00BC5E0A">
              <w:rPr>
                <w:rFonts w:eastAsia="Century Gothic" w:cs="Century Gothic"/>
                <w:sz w:val="22"/>
                <w:szCs w:val="22"/>
              </w:rPr>
              <w:t>.</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Fixed Asset</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A tangible, long-lived asset held for use in the organization's operations — such as land, buildings, equipment, or vehicles — and depreciated over its useful life.</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Form 990</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The annual information return required to be filed with the IRS by most tax-exempt nonprofits. Publicly available and used by donors and watchdog organizations to evaluate nonprofits.</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Fringe Benefits</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Non-salary employee compensation provided by the employer, including FICA (payroll taxes), health insurance, retirement contributions, workers' compensation, and disability insurance.</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Fund Accounting</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An accounting system used by nonprofits that segregates resources into separate funds based on donor restrictions or designated purposes, ensuring funds are used as intended.</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Functional Classification</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The grouping of expenses by their purpose or function: program services, management &amp; general (administration), and fundraising. Required for nonprofit financial reporting under GAAP.</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Functional Expenses</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Expenses categorized by the function they serve — program services, management &amp; general, or fundraising. Presented in the Statement of Functional Expenses in audited financials.</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Fund Balance</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 xml:space="preserve">Another term for net assets — the difference between total assets and total liabilities. </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lastRenderedPageBreak/>
              <w:t>GAAP</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Generally Accepted Accounting Principles. The body of accounting standards and rules that governs financial reporting for nonprofits and businesses in the United States.</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General Ledger</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The master record of all financial transactions, organized by account. All journal entries are posted to the general ledger, which forms the basis for financial statements.</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Grants Receivable</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Amounts formally committed by funders (such as foundations or government agencies) but not yet received in cash. Recorded as an asset on the balance sheet.</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In-Kind Contribution</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A donation of goods or services rather than cash — such as donated office space, equipment, or volunteer professional services. Recorded at fair market value when material.</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Indirect Costs</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Shared overhead costs that cannot be traced directly to a single program but support the organization as a whole — such as rent, utilities, and executive staff time.</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Internal Controls</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Policies, procedures, and safeguards designed to protect assets, ensure accurate financial reporting, and prevent fraud or errors. Examples include dual signatures on checks and segregation of duties.</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Inventory</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Goods held by the organization for sale or use in programs. Recorded as a current asset and expensed when sold or consumed.</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Investing Activities</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One of the three sections of the Statement of Cash Flows. Reports cash flows related to the purchase and sale of long-term assets such as equipment and investments.</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Investments</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Financial assets held by the organization, such as stocks, mutual funds, ETFs, bonds, and money market funds. May be short-term or long-term depending on intent.</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Journal Entry</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A record of a financial transaction in the accounting system, specifying the accounts debited and credited and the amounts involved.</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Leasehold Improvements</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Renovations or improvements made to leased space by the tenant organization. Capitalized as a fixed asset and depreciated over the useful life of the improvement or the lease term, whichever is shorter.</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Liability</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A financial obligation — an amount the organization owes to an outside party, such as accounts payable, loans, or deferred revenue.</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lastRenderedPageBreak/>
              <w:t>Line of Credit</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A flexible borrowing arrangement with a bank that allows the organization to borrow up to a set limit as needed and repay over time. Used to manage cash flow gaps.</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Liquid Net Assets</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Unrestricted net assets that are not tied up in fixed assets or long-term obligations. A key indicator of an organization's short-term financial flexibility.</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Liquidity</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The ability of an organization to meet its short-term financial obligations using available cash or assets that can be quickly converted to cash.</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Management &amp; General Expenses</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Overhead costs required to run the organization that are not directly attributable to programs or fundraising — such as executive leadership, finance, HR, and general administration.</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Matching Gift</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A corporate giving program in which an employer matches charitable donations made by employees, effectively doubling (or more) the employee's contribution to a nonprofit.</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Net Assets</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The difference between total assets and total liabilities. The nonprofit equivalent of equity. Divided into unrestricted, temporarily restricted, and permanently restricted categories under GAAP.</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Net Income</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The surplus or deficit for a period — the excess or shortfall of revenues over expenses. In nonprofit reporting, this is typically called "change in net assets."</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Operating Activities</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One of the three sections of the Statement of Cash Flows. Reports cash generated or used by the organization's core programs and day-to-day operations.</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Operating Reserve</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Funds set aside by an organization to cover operating expenses during a period of revenue shortfall or unexpected disruption. Best practice is three to six months of operating expenses.</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Overhead</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Informal term for the administrative and indirect costs of running an organization — such as rent, utilities, executive salaries, and finance functions. Also called management &amp; general expenses.</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Permanent Restriction</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A donor-imposed restriction that never expires and cannot be removed. The principal must be maintained in perpetuity (e.g., an endowment fund).</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Permanently Restricted Net Assets</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Net assets whose use is permanently limited by donor stipulation, such as an endowment whose principal cannot be spent but whose investment earnings may be used for specified purposes.</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lastRenderedPageBreak/>
              <w:t>Petty Cash</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A small amount of cash kept on hand for minor, day-to-day expenses. Managed through a petty cash fund with receipts and periodic replenishment.</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Pledge</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A legally enforceable promise made by a donor to contribute a specific amount in the future. Recorded as an asset (pledges receivable) when the commitment is made.</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Prepaid Expense</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An expense paid in advance of the period in which it will be used or incurred. Recorded as a current asset on the balance sheet until the benefit is received.</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Program Expenses</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Costs directly related to delivering the organization's mission and program services — the primary function of a nonprofit organization.</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Qualified Opinion</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An auditor's opinion indicating that, except for specific noted exceptions or limitations, the financial statements fairly present the organization's financial position.</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Restricted</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Describes funds or net assets that carry donor-imposed conditions limiting how or when they may be used. Contrast with unrestricted funds.</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Revenue</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Income earned by the organization from grants, contributions, fees, events, and other sources. Revenue increases net assets.</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Review</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A limited CPA engagement providing moderate assurance that financial statements are free of material misstatements. Less rigorous than an audit but more rigorous than a compilation.</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Security Deposit</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Cash paid to a landlord or vendor and held as collateral against future obligations. Recorded as a long-term asset on the balance sheet until returned.</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Statement of Activities</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The formal financial statement that shows revenues, expenses, and the resulting change in net assets for a period. The nonprofit equivalent of an income statement. Also called the Budget Comparison Report or Income &amp; Expense Report.</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Statement of Cash Flows</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The financial statement that summarizes actual cash receipts and disbursements for a period, organized into three sections: operating, investing, and financing activities.</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Statement of Financial Position</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The formal name for the Balance Sheet. Shows the organization's assets, liabilities, and net assets as of a specific date.</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Surplus</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An excess of revenues over expenses for a given period, resulting in an increase in net assets.</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lastRenderedPageBreak/>
              <w:t>Temporary Restriction</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A donor-imposed restriction on the use of funds, limited either by time (usable after a specific date) or purpose (usable only for a specified activity). Released to unrestricted when the condition is met.</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Temporarily Restricted Net Assets</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Net assets subject to donor-imposed restrictions that will be satisfied either by the passage of time or by fulfillment of a stated purpose.</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Transaction</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Any financial event that is recorded in the accounting system — such as a payment, receipt, journal entry, or transfer between accounts.</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Trial Balance</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A list of all accounts in the general ledger with their debit or credit balances at a specific date. Used to verify that total debits equal total credits before preparing financial statements.</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Unqualified Opinion</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An auditor's "clean" opinion, indicating that the financial statements fairly present the organization's financial position in all material respects and conform to GAAP.</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Unrestricted Funds</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Funds with no donor-imposed restrictions. Available for any purpose the board designates, including general operations, programs, or reserves.</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Unrestricted Net Assets</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Net assets with no external donor restrictions. Available for any board-designated purpose. The primary indicator of an organization's overall financial health and flexibility.</w:t>
            </w:r>
          </w:p>
        </w:tc>
      </w:tr>
      <w:tr w:rsidR="00BC5E0A" w:rsidRPr="00BC5E0A" w:rsidTr="00BC5E0A">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b/>
                <w:bCs/>
                <w:sz w:val="22"/>
                <w:szCs w:val="22"/>
              </w:rPr>
              <w:t>Variance</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rsidR="00BC5E0A" w:rsidRPr="00BC5E0A" w:rsidRDefault="00BC5E0A" w:rsidP="00BC5E0A">
            <w:pPr>
              <w:rPr>
                <w:rFonts w:eastAsia="Century Gothic" w:cs="Century Gothic"/>
                <w:sz w:val="22"/>
                <w:szCs w:val="22"/>
              </w:rPr>
            </w:pPr>
            <w:r w:rsidRPr="00BC5E0A">
              <w:rPr>
                <w:rFonts w:eastAsia="Century Gothic" w:cs="Century Gothic"/>
                <w:sz w:val="22"/>
                <w:szCs w:val="22"/>
              </w:rPr>
              <w:t>The difference between a budgeted figure and the actual result. A favorable variance means performance is better than budgeted; an unfavorable variance means it is worse.</w:t>
            </w:r>
          </w:p>
        </w:tc>
      </w:tr>
    </w:tbl>
    <w:p w:rsidR="00BC5E0A" w:rsidRPr="00BC5E0A" w:rsidRDefault="00BC5E0A" w:rsidP="00BC5E0A">
      <w:pPr>
        <w:spacing w:before="120"/>
        <w:rPr>
          <w:rFonts w:eastAsia="Century Gothic" w:cs="Century Gothic"/>
          <w:sz w:val="22"/>
          <w:szCs w:val="22"/>
        </w:rPr>
      </w:pPr>
    </w:p>
    <w:p w:rsidR="00BC5E0A" w:rsidRDefault="00BC5E0A" w:rsidP="002F78FC"/>
    <w:p w:rsidR="00BC5E0A" w:rsidRDefault="00BC5E0A" w:rsidP="002F78FC"/>
    <w:p w:rsidR="00BC5E0A" w:rsidRDefault="00BC5E0A" w:rsidP="002F78FC"/>
    <w:p w:rsidR="00BC5E0A" w:rsidRDefault="00BC5E0A" w:rsidP="002F78FC"/>
    <w:p w:rsidR="00BC5E0A" w:rsidRDefault="00BC5E0A" w:rsidP="002F78FC"/>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00"/>
        <w:gridCol w:w="7160"/>
      </w:tblGrid>
      <w:tr w:rsidR="00BC4B8C">
        <w:trPr>
          <w:tblHeader/>
        </w:trPr>
        <w:tc>
          <w:tcPr>
            <w:tcW w:w="2200" w:type="dxa"/>
            <w:tcBorders>
              <w:top w:val="single" w:sz="4" w:space="0" w:color="AAAAAA"/>
              <w:left w:val="single" w:sz="4" w:space="0" w:color="AAAAAA"/>
              <w:bottom w:val="single" w:sz="4" w:space="0" w:color="AAAAAA"/>
              <w:right w:val="single" w:sz="4" w:space="0" w:color="AAAAAA"/>
            </w:tcBorders>
            <w:shd w:val="clear" w:color="auto" w:fill="E8E8E8"/>
            <w:tcMar>
              <w:top w:w="80" w:type="dxa"/>
              <w:left w:w="120" w:type="dxa"/>
              <w:bottom w:w="80" w:type="dxa"/>
              <w:right w:w="120" w:type="dxa"/>
            </w:tcMar>
          </w:tcPr>
          <w:p w:rsidR="00BC4B8C" w:rsidRDefault="00D03F32" w:rsidP="002F78FC">
            <w:r>
              <w:rPr>
                <w:b/>
                <w:bCs/>
                <w:sz w:val="19"/>
                <w:szCs w:val="19"/>
              </w:rPr>
              <w:t>Term</w:t>
            </w:r>
          </w:p>
        </w:tc>
        <w:tc>
          <w:tcPr>
            <w:tcW w:w="7160" w:type="dxa"/>
            <w:tcBorders>
              <w:top w:val="single" w:sz="4" w:space="0" w:color="AAAAAA"/>
              <w:left w:val="single" w:sz="4" w:space="0" w:color="AAAAAA"/>
              <w:bottom w:val="single" w:sz="4" w:space="0" w:color="AAAAAA"/>
              <w:right w:val="single" w:sz="4" w:space="0" w:color="AAAAAA"/>
            </w:tcBorders>
            <w:shd w:val="clear" w:color="auto" w:fill="E8E8E8"/>
            <w:tcMar>
              <w:top w:w="80" w:type="dxa"/>
              <w:left w:w="120" w:type="dxa"/>
              <w:bottom w:w="80" w:type="dxa"/>
              <w:right w:w="120" w:type="dxa"/>
            </w:tcMar>
          </w:tcPr>
          <w:p w:rsidR="00BC4B8C" w:rsidRDefault="00D03F32" w:rsidP="002F78FC">
            <w:r>
              <w:rPr>
                <w:b/>
                <w:bCs/>
                <w:sz w:val="19"/>
                <w:szCs w:val="19"/>
              </w:rPr>
              <w:t>Definition</w:t>
            </w:r>
          </w:p>
        </w:tc>
      </w:tr>
      <w:tr w:rsidR="00BC4B8C">
        <w:tc>
          <w:tcPr>
            <w:tcW w:w="22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b/>
                <w:bCs/>
                <w:sz w:val="19"/>
                <w:szCs w:val="19"/>
              </w:rPr>
              <w:t>AICPA</w:t>
            </w:r>
          </w:p>
        </w:tc>
        <w:tc>
          <w:tcPr>
            <w:tcW w:w="71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Default="00D03F32" w:rsidP="002F78FC">
            <w:r>
              <w:rPr>
                <w:sz w:val="19"/>
                <w:szCs w:val="19"/>
              </w:rPr>
              <w:t>The American Institute of Certified Public Accountants. A governing body in the accounting profession. Resources at www.aicpa.org.</w:t>
            </w:r>
          </w:p>
        </w:tc>
      </w:tr>
      <w:tr w:rsidR="00BC4B8C">
        <w:tc>
          <w:tcPr>
            <w:tcW w:w="22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b/>
                <w:bCs/>
                <w:sz w:val="19"/>
                <w:szCs w:val="19"/>
              </w:rPr>
              <w:t>Account</w:t>
            </w:r>
          </w:p>
        </w:tc>
        <w:tc>
          <w:tcPr>
            <w:tcW w:w="716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sz w:val="19"/>
                <w:szCs w:val="19"/>
              </w:rPr>
              <w:t>A separate record established for each category of asset, liability, revenue, and expense. For example, postage is an expense account; publication sales is a revenue account.</w:t>
            </w:r>
          </w:p>
        </w:tc>
      </w:tr>
      <w:tr w:rsidR="00BC4B8C">
        <w:tc>
          <w:tcPr>
            <w:tcW w:w="22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b/>
                <w:bCs/>
                <w:sz w:val="19"/>
                <w:szCs w:val="19"/>
              </w:rPr>
              <w:t>Accounting Principles</w:t>
            </w:r>
          </w:p>
        </w:tc>
        <w:tc>
          <w:tcPr>
            <w:tcW w:w="71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Default="00D03F32" w:rsidP="002F78FC">
            <w:r>
              <w:rPr>
                <w:sz w:val="19"/>
                <w:szCs w:val="19"/>
              </w:rPr>
              <w:t>The rules guiding measurement, classification, and interpretation of financial information and communication of results through financial statements.</w:t>
            </w:r>
          </w:p>
        </w:tc>
      </w:tr>
      <w:tr w:rsidR="00BC4B8C">
        <w:tc>
          <w:tcPr>
            <w:tcW w:w="22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b/>
                <w:bCs/>
                <w:sz w:val="19"/>
                <w:szCs w:val="19"/>
              </w:rPr>
              <w:lastRenderedPageBreak/>
              <w:t>Accounts Payable</w:t>
            </w:r>
          </w:p>
        </w:tc>
        <w:tc>
          <w:tcPr>
            <w:tcW w:w="716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sz w:val="19"/>
                <w:szCs w:val="19"/>
              </w:rPr>
              <w:t>A liability account representing amounts the organization owes to others.</w:t>
            </w:r>
          </w:p>
        </w:tc>
      </w:tr>
      <w:tr w:rsidR="00BC4B8C">
        <w:tc>
          <w:tcPr>
            <w:tcW w:w="22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b/>
                <w:bCs/>
                <w:sz w:val="19"/>
                <w:szCs w:val="19"/>
              </w:rPr>
              <w:t>Accounts Receivable</w:t>
            </w:r>
          </w:p>
        </w:tc>
        <w:tc>
          <w:tcPr>
            <w:tcW w:w="71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Default="00D03F32" w:rsidP="002F78FC">
            <w:r>
              <w:rPr>
                <w:sz w:val="19"/>
                <w:szCs w:val="19"/>
              </w:rPr>
              <w:t>An asset account representing amounts owed to the organization by others.</w:t>
            </w:r>
          </w:p>
        </w:tc>
      </w:tr>
      <w:tr w:rsidR="00BC4B8C">
        <w:tc>
          <w:tcPr>
            <w:tcW w:w="22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b/>
                <w:bCs/>
                <w:sz w:val="19"/>
                <w:szCs w:val="19"/>
              </w:rPr>
              <w:t>Accrual Basis Accounting</w:t>
            </w:r>
          </w:p>
        </w:tc>
        <w:tc>
          <w:tcPr>
            <w:tcW w:w="716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sz w:val="19"/>
                <w:szCs w:val="19"/>
              </w:rPr>
              <w:t>An accounting method in which revenue is recorded when earned and expenses are recorded when incurred. Required for nonprofits under GAAP.</w:t>
            </w:r>
          </w:p>
        </w:tc>
      </w:tr>
      <w:tr w:rsidR="00BC4B8C">
        <w:tc>
          <w:tcPr>
            <w:tcW w:w="22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b/>
                <w:bCs/>
                <w:sz w:val="19"/>
                <w:szCs w:val="19"/>
              </w:rPr>
              <w:t>Accrued Liability</w:t>
            </w:r>
          </w:p>
        </w:tc>
        <w:tc>
          <w:tcPr>
            <w:tcW w:w="71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Default="00D03F32" w:rsidP="002F78FC">
            <w:r>
              <w:rPr>
                <w:sz w:val="19"/>
                <w:szCs w:val="19"/>
              </w:rPr>
              <w:t>A liability incurred in one period but not yet paid. Common examples: accrued vacation payable, estimated utility bills at year-end.</w:t>
            </w:r>
          </w:p>
        </w:tc>
      </w:tr>
      <w:tr w:rsidR="00BC4B8C">
        <w:tc>
          <w:tcPr>
            <w:tcW w:w="22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b/>
                <w:bCs/>
                <w:sz w:val="19"/>
                <w:szCs w:val="19"/>
              </w:rPr>
              <w:t>Assets</w:t>
            </w:r>
          </w:p>
        </w:tc>
        <w:tc>
          <w:tcPr>
            <w:tcW w:w="716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sz w:val="19"/>
                <w:szCs w:val="19"/>
              </w:rPr>
              <w:t>What the organization owns: cash, accounts receivable, land, equipment, vehicles.</w:t>
            </w:r>
          </w:p>
        </w:tc>
      </w:tr>
      <w:tr w:rsidR="00BC4B8C">
        <w:tc>
          <w:tcPr>
            <w:tcW w:w="22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b/>
                <w:bCs/>
                <w:sz w:val="19"/>
                <w:szCs w:val="19"/>
              </w:rPr>
              <w:t>Audit</w:t>
            </w:r>
          </w:p>
        </w:tc>
        <w:tc>
          <w:tcPr>
            <w:tcW w:w="71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Default="00D03F32" w:rsidP="002F78FC">
            <w:r>
              <w:rPr>
                <w:sz w:val="19"/>
                <w:szCs w:val="19"/>
              </w:rPr>
              <w:t>An independent verification of financial statements by a CPA, performed in accordance with GAAS (Generally Accepted Auditing Standards).</w:t>
            </w:r>
          </w:p>
        </w:tc>
      </w:tr>
      <w:tr w:rsidR="00BC4B8C">
        <w:tc>
          <w:tcPr>
            <w:tcW w:w="22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b/>
                <w:bCs/>
                <w:sz w:val="19"/>
                <w:szCs w:val="19"/>
              </w:rPr>
              <w:t>Balance Sheet</w:t>
            </w:r>
          </w:p>
        </w:tc>
        <w:tc>
          <w:tcPr>
            <w:tcW w:w="716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722454" w:rsidP="002F78FC">
            <w:r>
              <w:rPr>
                <w:sz w:val="19"/>
                <w:szCs w:val="19"/>
              </w:rPr>
              <w:t>Shows assets, liabilities, and net assets as of a specific date. In audits and tax returns, the used is Statement of Financial Position.</w:t>
            </w:r>
          </w:p>
        </w:tc>
      </w:tr>
      <w:tr w:rsidR="00BC4B8C">
        <w:tc>
          <w:tcPr>
            <w:tcW w:w="22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b/>
                <w:bCs/>
                <w:sz w:val="19"/>
                <w:szCs w:val="19"/>
              </w:rPr>
              <w:t>Book Value</w:t>
            </w:r>
          </w:p>
        </w:tc>
        <w:tc>
          <w:tcPr>
            <w:tcW w:w="71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Default="00D03F32" w:rsidP="002F78FC">
            <w:r>
              <w:rPr>
                <w:sz w:val="19"/>
                <w:szCs w:val="19"/>
              </w:rPr>
              <w:t>The original cost of an asset minus accumulated depreciation.</w:t>
            </w:r>
          </w:p>
        </w:tc>
      </w:tr>
      <w:tr w:rsidR="00BC4B8C">
        <w:tc>
          <w:tcPr>
            <w:tcW w:w="22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b/>
                <w:bCs/>
                <w:sz w:val="19"/>
                <w:szCs w:val="19"/>
              </w:rPr>
              <w:t>Budget</w:t>
            </w:r>
          </w:p>
        </w:tc>
        <w:tc>
          <w:tcPr>
            <w:tcW w:w="716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sz w:val="19"/>
                <w:szCs w:val="19"/>
              </w:rPr>
              <w:t>A plan presenting estimated sources and uses of funds for a specific period, generally approved by the board of directors.</w:t>
            </w:r>
          </w:p>
        </w:tc>
      </w:tr>
      <w:tr w:rsidR="00BC4B8C">
        <w:tc>
          <w:tcPr>
            <w:tcW w:w="22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b/>
                <w:bCs/>
                <w:sz w:val="19"/>
                <w:szCs w:val="19"/>
              </w:rPr>
              <w:t>Budget Comparison Report</w:t>
            </w:r>
          </w:p>
        </w:tc>
        <w:tc>
          <w:tcPr>
            <w:tcW w:w="71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Default="00D03F32" w:rsidP="002F78FC">
            <w:r>
              <w:rPr>
                <w:sz w:val="19"/>
                <w:szCs w:val="19"/>
              </w:rPr>
              <w:t>A financial report comparing actual income and expenses against budgeted amounts, typically shown year-to-date. Also called an Income &amp; Expense Report.</w:t>
            </w:r>
          </w:p>
        </w:tc>
      </w:tr>
      <w:tr w:rsidR="00BC4B8C">
        <w:tc>
          <w:tcPr>
            <w:tcW w:w="22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b/>
                <w:bCs/>
                <w:sz w:val="19"/>
                <w:szCs w:val="19"/>
              </w:rPr>
              <w:t>Capital Expenditure</w:t>
            </w:r>
          </w:p>
        </w:tc>
        <w:tc>
          <w:tcPr>
            <w:tcW w:w="716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sz w:val="19"/>
                <w:szCs w:val="19"/>
              </w:rPr>
              <w:t>An outlay to acquire or improve a fixed asset such as land, buildings, or equipment.</w:t>
            </w:r>
          </w:p>
        </w:tc>
      </w:tr>
      <w:tr w:rsidR="00BC4B8C">
        <w:tc>
          <w:tcPr>
            <w:tcW w:w="22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b/>
                <w:bCs/>
                <w:sz w:val="19"/>
                <w:szCs w:val="19"/>
              </w:rPr>
              <w:t>Capitalize</w:t>
            </w:r>
          </w:p>
        </w:tc>
        <w:tc>
          <w:tcPr>
            <w:tcW w:w="71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Default="00D03F32" w:rsidP="002F78FC">
            <w:r>
              <w:rPr>
                <w:sz w:val="19"/>
                <w:szCs w:val="19"/>
              </w:rPr>
              <w:t>To record a purchase as a fixed asset rather than an expense, to be depreciated over its useful life.</w:t>
            </w:r>
          </w:p>
        </w:tc>
      </w:tr>
      <w:tr w:rsidR="00BC4B8C">
        <w:tc>
          <w:tcPr>
            <w:tcW w:w="22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b/>
                <w:bCs/>
                <w:sz w:val="19"/>
                <w:szCs w:val="19"/>
              </w:rPr>
              <w:t>Cash Basis Accounting</w:t>
            </w:r>
          </w:p>
        </w:tc>
        <w:tc>
          <w:tcPr>
            <w:tcW w:w="716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sz w:val="19"/>
                <w:szCs w:val="19"/>
              </w:rPr>
              <w:t>An accounting method in which revenues are recorded when received and expenses are recorded when paid.</w:t>
            </w:r>
          </w:p>
        </w:tc>
      </w:tr>
      <w:tr w:rsidR="00BC4B8C">
        <w:tc>
          <w:tcPr>
            <w:tcW w:w="22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b/>
                <w:bCs/>
                <w:sz w:val="19"/>
                <w:szCs w:val="19"/>
              </w:rPr>
              <w:t>Chart of Accounts</w:t>
            </w:r>
          </w:p>
        </w:tc>
        <w:tc>
          <w:tcPr>
            <w:tcW w:w="71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Default="00D03F32" w:rsidP="002F78FC">
            <w:r>
              <w:rPr>
                <w:sz w:val="19"/>
                <w:szCs w:val="19"/>
              </w:rPr>
              <w:t>A list of all accounts used, divided into assets, liabilities, net assets, revenue, and expense. Serves as the coding system for the accounting system.</w:t>
            </w:r>
          </w:p>
        </w:tc>
      </w:tr>
      <w:tr w:rsidR="00BC4B8C">
        <w:tc>
          <w:tcPr>
            <w:tcW w:w="22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b/>
                <w:bCs/>
                <w:sz w:val="19"/>
                <w:szCs w:val="19"/>
              </w:rPr>
              <w:t>Current Assets</w:t>
            </w:r>
          </w:p>
        </w:tc>
        <w:tc>
          <w:tcPr>
            <w:tcW w:w="716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sz w:val="19"/>
                <w:szCs w:val="19"/>
              </w:rPr>
              <w:t>Assets that can be converted to cash within one year: cash, prepaid expenses, short-term investments, accounts receivable.</w:t>
            </w:r>
          </w:p>
        </w:tc>
      </w:tr>
      <w:tr w:rsidR="00BC4B8C">
        <w:tc>
          <w:tcPr>
            <w:tcW w:w="22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b/>
                <w:bCs/>
                <w:sz w:val="19"/>
                <w:szCs w:val="19"/>
              </w:rPr>
              <w:t>Current Liabilities</w:t>
            </w:r>
          </w:p>
        </w:tc>
        <w:tc>
          <w:tcPr>
            <w:tcW w:w="71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Default="00D03F32" w:rsidP="002F78FC">
            <w:r>
              <w:rPr>
                <w:sz w:val="19"/>
                <w:szCs w:val="19"/>
              </w:rPr>
              <w:t>Obligations due within one year: accounts payable, current portion of loans payable.</w:t>
            </w:r>
          </w:p>
        </w:tc>
      </w:tr>
      <w:tr w:rsidR="00BC4B8C">
        <w:tc>
          <w:tcPr>
            <w:tcW w:w="22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b/>
                <w:bCs/>
                <w:sz w:val="19"/>
                <w:szCs w:val="19"/>
              </w:rPr>
              <w:t>Deficit</w:t>
            </w:r>
          </w:p>
        </w:tc>
        <w:tc>
          <w:tcPr>
            <w:tcW w:w="716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sz w:val="19"/>
                <w:szCs w:val="19"/>
              </w:rPr>
              <w:t>An excess of expenses over revenues for a given period.</w:t>
            </w:r>
          </w:p>
        </w:tc>
      </w:tr>
      <w:tr w:rsidR="00BC4B8C">
        <w:tc>
          <w:tcPr>
            <w:tcW w:w="22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b/>
                <w:bCs/>
                <w:sz w:val="19"/>
                <w:szCs w:val="19"/>
              </w:rPr>
              <w:t>Deferred Revenue</w:t>
            </w:r>
          </w:p>
        </w:tc>
        <w:tc>
          <w:tcPr>
            <w:tcW w:w="71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Default="00D03F32" w:rsidP="002F78FC">
            <w:r>
              <w:rPr>
                <w:sz w:val="19"/>
                <w:szCs w:val="19"/>
              </w:rPr>
              <w:t>Cash received for services not yet delivered. Recorded as a liability until the services are performed.</w:t>
            </w:r>
          </w:p>
        </w:tc>
      </w:tr>
      <w:tr w:rsidR="00BC4B8C">
        <w:tc>
          <w:tcPr>
            <w:tcW w:w="22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b/>
                <w:bCs/>
                <w:sz w:val="19"/>
                <w:szCs w:val="19"/>
              </w:rPr>
              <w:t>Depreciation</w:t>
            </w:r>
          </w:p>
        </w:tc>
        <w:tc>
          <w:tcPr>
            <w:tcW w:w="716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sz w:val="19"/>
                <w:szCs w:val="19"/>
              </w:rPr>
              <w:t>A non-cash expense spreading the cost of a fixed asset over its useful life.</w:t>
            </w:r>
          </w:p>
        </w:tc>
      </w:tr>
      <w:tr w:rsidR="00BC4B8C">
        <w:tc>
          <w:tcPr>
            <w:tcW w:w="22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b/>
                <w:bCs/>
                <w:sz w:val="19"/>
                <w:szCs w:val="19"/>
              </w:rPr>
              <w:t>Double Entry Bookkeeping</w:t>
            </w:r>
          </w:p>
        </w:tc>
        <w:tc>
          <w:tcPr>
            <w:tcW w:w="71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Default="00D03F32" w:rsidP="002F78FC">
            <w:r>
              <w:rPr>
                <w:sz w:val="19"/>
                <w:szCs w:val="19"/>
              </w:rPr>
              <w:t>A system recording all transactions through debits and credits, where each transaction affects at least two accounts and debits always equal credits.</w:t>
            </w:r>
          </w:p>
        </w:tc>
      </w:tr>
      <w:tr w:rsidR="00BC4B8C">
        <w:tc>
          <w:tcPr>
            <w:tcW w:w="22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b/>
                <w:bCs/>
                <w:sz w:val="19"/>
                <w:szCs w:val="19"/>
              </w:rPr>
              <w:t>FASB</w:t>
            </w:r>
          </w:p>
        </w:tc>
        <w:tc>
          <w:tcPr>
            <w:tcW w:w="716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sz w:val="19"/>
                <w:szCs w:val="19"/>
              </w:rPr>
              <w:t>Financial Accounting Standards Board. A governing body for accounting standards. Resources at www.fasb.org.</w:t>
            </w:r>
          </w:p>
        </w:tc>
      </w:tr>
      <w:tr w:rsidR="00BC4B8C">
        <w:tc>
          <w:tcPr>
            <w:tcW w:w="22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b/>
                <w:bCs/>
                <w:sz w:val="19"/>
                <w:szCs w:val="19"/>
              </w:rPr>
              <w:lastRenderedPageBreak/>
              <w:t>Financial Statements</w:t>
            </w:r>
          </w:p>
        </w:tc>
        <w:tc>
          <w:tcPr>
            <w:tcW w:w="71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Default="00D03F32" w:rsidP="002F78FC">
            <w:r>
              <w:rPr>
                <w:sz w:val="19"/>
                <w:szCs w:val="19"/>
              </w:rPr>
              <w:t>The periodic presentation of financial information: Statement of Financial Position (Balance Sheet), Statement of Activities (Income &amp; Expense), and Statement of Cash Flows.</w:t>
            </w:r>
          </w:p>
        </w:tc>
      </w:tr>
      <w:tr w:rsidR="00BC4B8C">
        <w:tc>
          <w:tcPr>
            <w:tcW w:w="22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b/>
                <w:bCs/>
                <w:sz w:val="19"/>
                <w:szCs w:val="19"/>
              </w:rPr>
              <w:t>Fiscal Year (FY)</w:t>
            </w:r>
          </w:p>
        </w:tc>
        <w:tc>
          <w:tcPr>
            <w:tcW w:w="716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sz w:val="19"/>
                <w:szCs w:val="19"/>
              </w:rPr>
              <w:t>An accounting period of 12 consecutive months. Nonprofits may choose any start date.</w:t>
            </w:r>
          </w:p>
        </w:tc>
      </w:tr>
      <w:tr w:rsidR="00BC4B8C">
        <w:tc>
          <w:tcPr>
            <w:tcW w:w="22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b/>
                <w:bCs/>
                <w:sz w:val="19"/>
                <w:szCs w:val="19"/>
              </w:rPr>
              <w:t>Fixed Asset</w:t>
            </w:r>
          </w:p>
        </w:tc>
        <w:tc>
          <w:tcPr>
            <w:tcW w:w="71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Default="00D03F32" w:rsidP="002F78FC">
            <w:r>
              <w:rPr>
                <w:sz w:val="19"/>
                <w:szCs w:val="19"/>
              </w:rPr>
              <w:t>A tangible long-lived asset (land, building, equipment, vehicles) held for the use of the organization and depreciated over time.</w:t>
            </w:r>
          </w:p>
        </w:tc>
      </w:tr>
      <w:tr w:rsidR="00BC4B8C">
        <w:tc>
          <w:tcPr>
            <w:tcW w:w="22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b/>
                <w:bCs/>
                <w:sz w:val="19"/>
                <w:szCs w:val="19"/>
              </w:rPr>
              <w:t>Fund Accounting</w:t>
            </w:r>
          </w:p>
        </w:tc>
        <w:tc>
          <w:tcPr>
            <w:tcW w:w="716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sz w:val="19"/>
                <w:szCs w:val="19"/>
              </w:rPr>
              <w:t>An accounting system used by nonprofits that tracks funds by their source and any restrictions imposed by donors.</w:t>
            </w:r>
          </w:p>
        </w:tc>
      </w:tr>
      <w:tr w:rsidR="00BC4B8C">
        <w:tc>
          <w:tcPr>
            <w:tcW w:w="22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b/>
                <w:bCs/>
                <w:sz w:val="19"/>
                <w:szCs w:val="19"/>
              </w:rPr>
              <w:t>GAAP</w:t>
            </w:r>
          </w:p>
        </w:tc>
        <w:tc>
          <w:tcPr>
            <w:tcW w:w="71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Default="00D03F32" w:rsidP="002F78FC">
            <w:r>
              <w:rPr>
                <w:sz w:val="19"/>
                <w:szCs w:val="19"/>
              </w:rPr>
              <w:t>Generally Accepted Accounting Principles. The body of standards nonprofits and businesses must follow for financial reporting.</w:t>
            </w:r>
          </w:p>
        </w:tc>
      </w:tr>
      <w:tr w:rsidR="00BC4B8C">
        <w:tc>
          <w:tcPr>
            <w:tcW w:w="22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b/>
                <w:bCs/>
                <w:sz w:val="19"/>
                <w:szCs w:val="19"/>
              </w:rPr>
              <w:t>Liability</w:t>
            </w:r>
          </w:p>
        </w:tc>
        <w:tc>
          <w:tcPr>
            <w:tcW w:w="716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sz w:val="19"/>
                <w:szCs w:val="19"/>
              </w:rPr>
              <w:t>A financial obligation — an amount owed to an outside party or to staff.</w:t>
            </w:r>
          </w:p>
        </w:tc>
      </w:tr>
      <w:tr w:rsidR="00BC4B8C">
        <w:tc>
          <w:tcPr>
            <w:tcW w:w="22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b/>
                <w:bCs/>
                <w:sz w:val="19"/>
                <w:szCs w:val="19"/>
              </w:rPr>
              <w:t>Net Assets</w:t>
            </w:r>
          </w:p>
        </w:tc>
        <w:tc>
          <w:tcPr>
            <w:tcW w:w="71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Default="00D03F32" w:rsidP="002F78FC">
            <w:r>
              <w:rPr>
                <w:sz w:val="19"/>
                <w:szCs w:val="19"/>
              </w:rPr>
              <w:t>The difference between total assets and total liabilities. Equivalent to equity in the business world. Divided into unrestricted, temporarily restricted, and permanently restricted.</w:t>
            </w:r>
          </w:p>
        </w:tc>
      </w:tr>
      <w:tr w:rsidR="00BC4B8C">
        <w:tc>
          <w:tcPr>
            <w:tcW w:w="22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b/>
                <w:bCs/>
                <w:sz w:val="19"/>
                <w:szCs w:val="19"/>
              </w:rPr>
              <w:t>Net Income</w:t>
            </w:r>
          </w:p>
        </w:tc>
        <w:tc>
          <w:tcPr>
            <w:tcW w:w="716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sz w:val="19"/>
                <w:szCs w:val="19"/>
              </w:rPr>
              <w:t>Surplus or deficit — the excess or shortfall of revenue over expenses for a period.</w:t>
            </w:r>
          </w:p>
        </w:tc>
      </w:tr>
      <w:tr w:rsidR="00BC4B8C">
        <w:tc>
          <w:tcPr>
            <w:tcW w:w="22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b/>
                <w:bCs/>
                <w:sz w:val="19"/>
                <w:szCs w:val="19"/>
              </w:rPr>
              <w:t>Permanently Restricted Net Assets</w:t>
            </w:r>
          </w:p>
        </w:tc>
        <w:tc>
          <w:tcPr>
            <w:tcW w:w="71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Default="00D03F32" w:rsidP="002F78FC">
            <w:r>
              <w:rPr>
                <w:sz w:val="19"/>
                <w:szCs w:val="19"/>
              </w:rPr>
              <w:t>Net assets whose use is permanently limited by donor stipulation (e.g., an endowment whose principal cannot be spent).</w:t>
            </w:r>
          </w:p>
        </w:tc>
      </w:tr>
      <w:tr w:rsidR="00BC4B8C">
        <w:tc>
          <w:tcPr>
            <w:tcW w:w="22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b/>
                <w:bCs/>
                <w:sz w:val="19"/>
                <w:szCs w:val="19"/>
              </w:rPr>
              <w:t>Prepaid Expense</w:t>
            </w:r>
          </w:p>
        </w:tc>
        <w:tc>
          <w:tcPr>
            <w:tcW w:w="716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sz w:val="19"/>
                <w:szCs w:val="19"/>
              </w:rPr>
              <w:t>An expense paid before the period in which it will be incurred. Recorded as a current asset on the balance sheet until the expense period arrives.</w:t>
            </w:r>
          </w:p>
        </w:tc>
      </w:tr>
      <w:tr w:rsidR="00BC4B8C">
        <w:tc>
          <w:tcPr>
            <w:tcW w:w="22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b/>
                <w:bCs/>
                <w:sz w:val="19"/>
                <w:szCs w:val="19"/>
              </w:rPr>
              <w:t>Statement of Activities</w:t>
            </w:r>
          </w:p>
        </w:tc>
        <w:tc>
          <w:tcPr>
            <w:tcW w:w="71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Default="00D03F32" w:rsidP="002F78FC">
            <w:r>
              <w:rPr>
                <w:sz w:val="19"/>
                <w:szCs w:val="19"/>
              </w:rPr>
              <w:t>The formal name for the income and expense report. Shows revenues, expenses, and the change in net assets for a period. See also: Budget Comparison Report.</w:t>
            </w:r>
          </w:p>
        </w:tc>
      </w:tr>
      <w:tr w:rsidR="00BC4B8C">
        <w:tc>
          <w:tcPr>
            <w:tcW w:w="22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b/>
                <w:bCs/>
                <w:sz w:val="19"/>
                <w:szCs w:val="19"/>
              </w:rPr>
              <w:t>Statement of Cash Flows</w:t>
            </w:r>
          </w:p>
        </w:tc>
        <w:tc>
          <w:tcPr>
            <w:tcW w:w="716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sz w:val="19"/>
                <w:szCs w:val="19"/>
              </w:rPr>
              <w:t>The financial statement summarizing actual cash receipts and disbursements, organized into operating, investing, and financing activities.</w:t>
            </w:r>
          </w:p>
        </w:tc>
      </w:tr>
      <w:tr w:rsidR="00BC4B8C">
        <w:tc>
          <w:tcPr>
            <w:tcW w:w="22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b/>
                <w:bCs/>
                <w:sz w:val="19"/>
                <w:szCs w:val="19"/>
              </w:rPr>
              <w:t>Statement of Financial Position</w:t>
            </w:r>
          </w:p>
        </w:tc>
        <w:tc>
          <w:tcPr>
            <w:tcW w:w="71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Default="00D03F32" w:rsidP="002F78FC">
            <w:r>
              <w:rPr>
                <w:sz w:val="19"/>
                <w:szCs w:val="19"/>
              </w:rPr>
              <w:t xml:space="preserve">The formal name for the Balance Sheet. </w:t>
            </w:r>
          </w:p>
        </w:tc>
      </w:tr>
      <w:tr w:rsidR="00BC4B8C">
        <w:tc>
          <w:tcPr>
            <w:tcW w:w="22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b/>
                <w:bCs/>
                <w:sz w:val="19"/>
                <w:szCs w:val="19"/>
              </w:rPr>
              <w:t>Surplus</w:t>
            </w:r>
          </w:p>
        </w:tc>
        <w:tc>
          <w:tcPr>
            <w:tcW w:w="716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sz w:val="19"/>
                <w:szCs w:val="19"/>
              </w:rPr>
              <w:t>An excess of revenues over expenses for a given period.</w:t>
            </w:r>
          </w:p>
        </w:tc>
      </w:tr>
      <w:tr w:rsidR="00BC4B8C">
        <w:tc>
          <w:tcPr>
            <w:tcW w:w="22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b/>
                <w:bCs/>
                <w:sz w:val="19"/>
                <w:szCs w:val="19"/>
              </w:rPr>
              <w:t>Temporarily Restricted Net Assets</w:t>
            </w:r>
          </w:p>
        </w:tc>
        <w:tc>
          <w:tcPr>
            <w:tcW w:w="71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Default="00D03F32" w:rsidP="002F78FC">
            <w:r>
              <w:rPr>
                <w:sz w:val="19"/>
                <w:szCs w:val="19"/>
              </w:rPr>
              <w:t>Net assets restricted by donors either by time or purpose. Released to unrestricted when the restriction is met.</w:t>
            </w:r>
          </w:p>
        </w:tc>
      </w:tr>
      <w:tr w:rsidR="00BC4B8C">
        <w:tc>
          <w:tcPr>
            <w:tcW w:w="22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b/>
                <w:bCs/>
                <w:sz w:val="19"/>
                <w:szCs w:val="19"/>
              </w:rPr>
              <w:t>Unrestricted Net Assets</w:t>
            </w:r>
          </w:p>
        </w:tc>
        <w:tc>
          <w:tcPr>
            <w:tcW w:w="716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sz w:val="19"/>
                <w:szCs w:val="19"/>
              </w:rPr>
              <w:t>Net assets with no external restrictions. Available for any purpose designated by the board. The primary measure of organizational financial health.</w:t>
            </w:r>
          </w:p>
        </w:tc>
      </w:tr>
      <w:tr w:rsidR="00BC4B8C">
        <w:tc>
          <w:tcPr>
            <w:tcW w:w="2200" w:type="dxa"/>
            <w:tcBorders>
              <w:top w:val="single" w:sz="4" w:space="0" w:color="CCCCCC"/>
              <w:left w:val="single" w:sz="4" w:space="0" w:color="CCCCCC"/>
              <w:bottom w:val="single" w:sz="4" w:space="0" w:color="CCCCCC"/>
              <w:right w:val="single" w:sz="4" w:space="0" w:color="CCCCCC"/>
            </w:tcBorders>
            <w:shd w:val="clear" w:color="auto" w:fill="F5F5F5"/>
            <w:tcMar>
              <w:top w:w="60" w:type="dxa"/>
              <w:left w:w="120" w:type="dxa"/>
              <w:bottom w:w="60" w:type="dxa"/>
              <w:right w:w="120" w:type="dxa"/>
            </w:tcMar>
          </w:tcPr>
          <w:p w:rsidR="00BC4B8C" w:rsidRDefault="00D03F32" w:rsidP="002F78FC">
            <w:r>
              <w:rPr>
                <w:b/>
                <w:bCs/>
                <w:sz w:val="19"/>
                <w:szCs w:val="19"/>
              </w:rPr>
              <w:t>Variance</w:t>
            </w:r>
          </w:p>
        </w:tc>
        <w:tc>
          <w:tcPr>
            <w:tcW w:w="71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20" w:type="dxa"/>
              <w:bottom w:w="60" w:type="dxa"/>
              <w:right w:w="120" w:type="dxa"/>
            </w:tcMar>
          </w:tcPr>
          <w:p w:rsidR="00BC4B8C" w:rsidRDefault="00D03F32" w:rsidP="002F78FC">
            <w:r>
              <w:rPr>
                <w:sz w:val="19"/>
                <w:szCs w:val="19"/>
              </w:rPr>
              <w:t>The difference between budgeted and actual figures. A favorable variance means results are better than budgeted; an unfavorable variance means they are worse.</w:t>
            </w:r>
          </w:p>
        </w:tc>
      </w:tr>
    </w:tbl>
    <w:p w:rsidR="00BC4B8C" w:rsidRDefault="00BC4B8C" w:rsidP="002F78FC"/>
    <w:p w:rsidR="00BC4B8C" w:rsidRDefault="00D03F32" w:rsidP="002F78FC">
      <w:r>
        <w:rPr>
          <w:i/>
          <w:iCs/>
          <w:sz w:val="17"/>
          <w:szCs w:val="17"/>
        </w:rPr>
        <w:t>Glossary adapted from the Support Center for Nonprofit Management.</w:t>
      </w:r>
    </w:p>
    <w:sectPr w:rsidR="00BC4B8C">
      <w:footerReference w:type="default" r:id="rId13"/>
      <w:pgSz w:w="12240" w:h="15840"/>
      <w:pgMar w:top="1440" w:right="1440" w:bottom="1440" w:left="1440" w:header="708" w:footer="708"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4503" w:rsidRDefault="00F24503">
      <w:r>
        <w:separator/>
      </w:r>
    </w:p>
  </w:endnote>
  <w:endnote w:type="continuationSeparator" w:id="0">
    <w:p w:rsidR="00F24503" w:rsidRDefault="00F24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A63" w:rsidRDefault="00A53A63">
    <w:pPr>
      <w:pStyle w:val="Footer"/>
    </w:pPr>
    <w:sdt>
      <w:sdtPr>
        <w:id w:val="969400743"/>
        <w:placeholder>
          <w:docPart w:val="59A2FD679B2F46FC9056AE6FEFF63887"/>
        </w:placeholder>
        <w:temporary/>
        <w:showingPlcHdr/>
        <w15:appearance w15:val="hidden"/>
      </w:sdtPr>
      <w:sdtContent>
        <w:r>
          <w:t>[Type here]</w:t>
        </w:r>
      </w:sdtContent>
    </w:sdt>
    <w:r>
      <w:ptab w:relativeTo="margin" w:alignment="center" w:leader="none"/>
    </w:r>
    <w:sdt>
      <w:sdtPr>
        <w:id w:val="969400748"/>
        <w:placeholder>
          <w:docPart w:val="59A2FD679B2F46FC9056AE6FEFF63887"/>
        </w:placeholder>
        <w:temporary/>
        <w:showingPlcHdr/>
        <w15:appearance w15:val="hidden"/>
      </w:sdtPr>
      <w:sdtContent>
        <w:r>
          <w:t>[Type here]</w:t>
        </w:r>
      </w:sdtContent>
    </w:sdt>
    <w:r>
      <w:ptab w:relativeTo="margin" w:alignment="right" w:leader="none"/>
    </w:r>
    <w:sdt>
      <w:sdtPr>
        <w:id w:val="969400753"/>
        <w:placeholder>
          <w:docPart w:val="59A2FD679B2F46FC9056AE6FEFF63887"/>
        </w:placeholder>
        <w:temporary/>
        <w:showingPlcHdr/>
        <w15:appearance w15:val="hidden"/>
      </w:sdtPr>
      <w:sdtContent>
        <w:r>
          <w:t>[Type here]</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A63" w:rsidRDefault="00A53A63" w:rsidP="00BC5E0A">
    <w:pPr>
      <w:pStyle w:val="Footer"/>
      <w:jc w:val="center"/>
    </w:pPr>
    <w:r>
      <w:t xml:space="preserve">MDI Consulting                    </w:t>
    </w:r>
    <w:hyperlink r:id="rId1" w:history="1">
      <w:r w:rsidRPr="007D0C69">
        <w:rPr>
          <w:rStyle w:val="Hyperlink"/>
        </w:rPr>
        <w:t>info@mdiconsult.com</w:t>
      </w:r>
    </w:hyperlink>
    <w:r>
      <w:t xml:space="preserve">                    mdiconsult.com</w:t>
    </w:r>
  </w:p>
  <w:p w:rsidR="00A53A63" w:rsidRDefault="00A53A6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A63" w:rsidRDefault="00A53A63">
    <w:r>
      <w:cr/>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A63" w:rsidRDefault="00A53A63">
    <w:pPr>
      <w:jc w:val="center"/>
    </w:pPr>
    <w:r>
      <w:fldChar w:fldCharType="begin"/>
    </w:r>
    <w:r>
      <w:instrText xml:space="preserve"> PAGE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4503" w:rsidRDefault="00F24503">
      <w:r>
        <w:separator/>
      </w:r>
    </w:p>
  </w:footnote>
  <w:footnote w:type="continuationSeparator" w:id="0">
    <w:p w:rsidR="00F24503" w:rsidRDefault="00F245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7145710"/>
      <w:docPartObj>
        <w:docPartGallery w:val="Page Numbers (Top of Page)"/>
        <w:docPartUnique/>
      </w:docPartObj>
    </w:sdtPr>
    <w:sdtEndPr>
      <w:rPr>
        <w:noProof/>
      </w:rPr>
    </w:sdtEndPr>
    <w:sdtContent>
      <w:p w:rsidR="00A53A63" w:rsidRDefault="00A53A63">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rsidR="00A53A63" w:rsidRDefault="00A53A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47425184"/>
      <w:docPartObj>
        <w:docPartGallery w:val="Page Numbers (Top of Page)"/>
        <w:docPartUnique/>
      </w:docPartObj>
    </w:sdtPr>
    <w:sdtEndPr>
      <w:rPr>
        <w:noProof/>
      </w:rPr>
    </w:sdtEndPr>
    <w:sdtContent>
      <w:p w:rsidR="00A53A63" w:rsidRDefault="00A53A63">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rsidR="00A53A63" w:rsidRDefault="00A53A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D8755D"/>
    <w:multiLevelType w:val="hybridMultilevel"/>
    <w:tmpl w:val="7C485A74"/>
    <w:lvl w:ilvl="0" w:tplc="9F86440A">
      <w:start w:val="1"/>
      <w:numFmt w:val="bullet"/>
      <w:lvlText w:val="●"/>
      <w:lvlJc w:val="left"/>
      <w:pPr>
        <w:ind w:left="720" w:hanging="360"/>
      </w:pPr>
    </w:lvl>
    <w:lvl w:ilvl="1" w:tplc="941C6F2C">
      <w:start w:val="1"/>
      <w:numFmt w:val="bullet"/>
      <w:lvlText w:val="○"/>
      <w:lvlJc w:val="left"/>
      <w:pPr>
        <w:ind w:left="1440" w:hanging="360"/>
      </w:pPr>
    </w:lvl>
    <w:lvl w:ilvl="2" w:tplc="7BF01F20">
      <w:start w:val="1"/>
      <w:numFmt w:val="bullet"/>
      <w:lvlText w:val="■"/>
      <w:lvlJc w:val="left"/>
      <w:pPr>
        <w:ind w:left="2160" w:hanging="360"/>
      </w:pPr>
    </w:lvl>
    <w:lvl w:ilvl="3" w:tplc="4F10AE10">
      <w:start w:val="1"/>
      <w:numFmt w:val="bullet"/>
      <w:lvlText w:val="●"/>
      <w:lvlJc w:val="left"/>
      <w:pPr>
        <w:ind w:left="2880" w:hanging="360"/>
      </w:pPr>
    </w:lvl>
    <w:lvl w:ilvl="4" w:tplc="39E8F29E">
      <w:start w:val="1"/>
      <w:numFmt w:val="bullet"/>
      <w:lvlText w:val="○"/>
      <w:lvlJc w:val="left"/>
      <w:pPr>
        <w:ind w:left="3600" w:hanging="360"/>
      </w:pPr>
    </w:lvl>
    <w:lvl w:ilvl="5" w:tplc="40B48AC4">
      <w:start w:val="1"/>
      <w:numFmt w:val="bullet"/>
      <w:lvlText w:val="■"/>
      <w:lvlJc w:val="left"/>
      <w:pPr>
        <w:ind w:left="4320" w:hanging="360"/>
      </w:pPr>
    </w:lvl>
    <w:lvl w:ilvl="6" w:tplc="1EAAD626">
      <w:start w:val="1"/>
      <w:numFmt w:val="bullet"/>
      <w:lvlText w:val="●"/>
      <w:lvlJc w:val="left"/>
      <w:pPr>
        <w:ind w:left="5040" w:hanging="360"/>
      </w:pPr>
    </w:lvl>
    <w:lvl w:ilvl="7" w:tplc="E8EA0CEC">
      <w:start w:val="1"/>
      <w:numFmt w:val="bullet"/>
      <w:lvlText w:val="●"/>
      <w:lvlJc w:val="left"/>
      <w:pPr>
        <w:ind w:left="5760" w:hanging="360"/>
      </w:pPr>
    </w:lvl>
    <w:lvl w:ilvl="8" w:tplc="0688D2DA">
      <w:start w:val="1"/>
      <w:numFmt w:val="bullet"/>
      <w:lvlText w:val="●"/>
      <w:lvlJc w:val="left"/>
      <w:pPr>
        <w:ind w:left="6480" w:hanging="360"/>
      </w:pPr>
    </w:lvl>
  </w:abstractNum>
  <w:abstractNum w:abstractNumId="1" w15:restartNumberingAfterBreak="0">
    <w:nsid w:val="475E2297"/>
    <w:multiLevelType w:val="hybridMultilevel"/>
    <w:tmpl w:val="8C3EC514"/>
    <w:lvl w:ilvl="0" w:tplc="0D8E4658">
      <w:start w:val="1"/>
      <w:numFmt w:val="bullet"/>
      <w:lvlText w:val="•"/>
      <w:lvlJc w:val="left"/>
      <w:pPr>
        <w:ind w:left="600" w:hanging="300"/>
      </w:pPr>
    </w:lvl>
    <w:lvl w:ilvl="1" w:tplc="F02A2B0C">
      <w:start w:val="1"/>
      <w:numFmt w:val="bullet"/>
      <w:lvlText w:val="◦"/>
      <w:lvlJc w:val="left"/>
      <w:pPr>
        <w:ind w:left="960" w:hanging="300"/>
      </w:pPr>
    </w:lvl>
    <w:lvl w:ilvl="2" w:tplc="BA1A0A0C">
      <w:numFmt w:val="decimal"/>
      <w:lvlText w:val=""/>
      <w:lvlJc w:val="left"/>
    </w:lvl>
    <w:lvl w:ilvl="3" w:tplc="CA42E3DE">
      <w:numFmt w:val="decimal"/>
      <w:lvlText w:val=""/>
      <w:lvlJc w:val="left"/>
    </w:lvl>
    <w:lvl w:ilvl="4" w:tplc="5E204A68">
      <w:numFmt w:val="decimal"/>
      <w:lvlText w:val=""/>
      <w:lvlJc w:val="left"/>
    </w:lvl>
    <w:lvl w:ilvl="5" w:tplc="006CA3B0">
      <w:numFmt w:val="decimal"/>
      <w:lvlText w:val=""/>
      <w:lvlJc w:val="left"/>
    </w:lvl>
    <w:lvl w:ilvl="6" w:tplc="3BDE0C5A">
      <w:numFmt w:val="decimal"/>
      <w:lvlText w:val=""/>
      <w:lvlJc w:val="left"/>
    </w:lvl>
    <w:lvl w:ilvl="7" w:tplc="5F0CB55A">
      <w:numFmt w:val="decimal"/>
      <w:lvlText w:val=""/>
      <w:lvlJc w:val="left"/>
    </w:lvl>
    <w:lvl w:ilvl="8" w:tplc="BF7A5906">
      <w:numFmt w:val="decimal"/>
      <w:lvlText w:val=""/>
      <w:lvlJc w:val="left"/>
    </w:lvl>
  </w:abstractNum>
  <w:abstractNum w:abstractNumId="2" w15:restartNumberingAfterBreak="0">
    <w:nsid w:val="4EE269CF"/>
    <w:multiLevelType w:val="hybridMultilevel"/>
    <w:tmpl w:val="F98E86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80017F"/>
    <w:multiLevelType w:val="hybridMultilevel"/>
    <w:tmpl w:val="44E21718"/>
    <w:lvl w:ilvl="0" w:tplc="604EF308">
      <w:start w:val="1"/>
      <w:numFmt w:val="decimal"/>
      <w:lvlText w:val="%1."/>
      <w:lvlJc w:val="left"/>
      <w:pPr>
        <w:ind w:left="600" w:hanging="300"/>
      </w:pPr>
    </w:lvl>
    <w:lvl w:ilvl="1" w:tplc="32DEDE4E">
      <w:numFmt w:val="decimal"/>
      <w:lvlText w:val=""/>
      <w:lvlJc w:val="left"/>
    </w:lvl>
    <w:lvl w:ilvl="2" w:tplc="F2C89792">
      <w:numFmt w:val="decimal"/>
      <w:lvlText w:val=""/>
      <w:lvlJc w:val="left"/>
    </w:lvl>
    <w:lvl w:ilvl="3" w:tplc="1FE6287E">
      <w:numFmt w:val="decimal"/>
      <w:lvlText w:val=""/>
      <w:lvlJc w:val="left"/>
    </w:lvl>
    <w:lvl w:ilvl="4" w:tplc="AF62D4CA">
      <w:numFmt w:val="decimal"/>
      <w:lvlText w:val=""/>
      <w:lvlJc w:val="left"/>
    </w:lvl>
    <w:lvl w:ilvl="5" w:tplc="DAD01072">
      <w:numFmt w:val="decimal"/>
      <w:lvlText w:val=""/>
      <w:lvlJc w:val="left"/>
    </w:lvl>
    <w:lvl w:ilvl="6" w:tplc="3BC8BD9E">
      <w:numFmt w:val="decimal"/>
      <w:lvlText w:val=""/>
      <w:lvlJc w:val="left"/>
    </w:lvl>
    <w:lvl w:ilvl="7" w:tplc="024A521A">
      <w:numFmt w:val="decimal"/>
      <w:lvlText w:val=""/>
      <w:lvlJc w:val="left"/>
    </w:lvl>
    <w:lvl w:ilvl="8" w:tplc="261C89EE">
      <w:numFmt w:val="decimal"/>
      <w:lvlText w:val=""/>
      <w:lvlJc w:val="left"/>
    </w:lvl>
  </w:abstractNum>
  <w:num w:numId="1">
    <w:abstractNumId w:val="0"/>
    <w:lvlOverride w:ilvl="0">
      <w:startOverride w:val="1"/>
    </w:lvlOverride>
  </w:num>
  <w:num w:numId="2">
    <w:abstractNumId w:val="1"/>
    <w:lvlOverride w:ilvl="0">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B8C"/>
    <w:rsid w:val="000E2FD2"/>
    <w:rsid w:val="00110D68"/>
    <w:rsid w:val="002F78FC"/>
    <w:rsid w:val="003533DD"/>
    <w:rsid w:val="003C047E"/>
    <w:rsid w:val="00453565"/>
    <w:rsid w:val="00495F32"/>
    <w:rsid w:val="00541FE4"/>
    <w:rsid w:val="00561965"/>
    <w:rsid w:val="005D0D84"/>
    <w:rsid w:val="00627662"/>
    <w:rsid w:val="006615AF"/>
    <w:rsid w:val="00722454"/>
    <w:rsid w:val="00795B2E"/>
    <w:rsid w:val="007E0A16"/>
    <w:rsid w:val="00832593"/>
    <w:rsid w:val="00892940"/>
    <w:rsid w:val="0089332B"/>
    <w:rsid w:val="00937360"/>
    <w:rsid w:val="00940509"/>
    <w:rsid w:val="00994DEE"/>
    <w:rsid w:val="009A52C0"/>
    <w:rsid w:val="009B5DEA"/>
    <w:rsid w:val="00A53A63"/>
    <w:rsid w:val="00B9241A"/>
    <w:rsid w:val="00BC4B8C"/>
    <w:rsid w:val="00BC5E0A"/>
    <w:rsid w:val="00BC6666"/>
    <w:rsid w:val="00D03F32"/>
    <w:rsid w:val="00D900E6"/>
    <w:rsid w:val="00D9437A"/>
    <w:rsid w:val="00DD05BF"/>
    <w:rsid w:val="00EB6DB5"/>
    <w:rsid w:val="00EB6F10"/>
    <w:rsid w:val="00F24503"/>
    <w:rsid w:val="00FE08FA"/>
    <w:rsid w:val="00FF71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F0120"/>
  <w15:docId w15:val="{8743109C-4020-4B06-B317-F939A02C7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Gothic" w:eastAsia="Arial" w:hAnsi="Century Gothic" w:cs="Arial"/>
        <w:color w:val="000000"/>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uiPriority w:val="9"/>
    <w:qFormat/>
    <w:pPr>
      <w:spacing w:before="400" w:after="160"/>
      <w:outlineLvl w:val="0"/>
    </w:pPr>
    <w:rPr>
      <w:b/>
      <w:bCs/>
      <w:sz w:val="28"/>
      <w:szCs w:val="28"/>
    </w:rPr>
  </w:style>
  <w:style w:type="paragraph" w:styleId="Heading2">
    <w:name w:val="heading 2"/>
    <w:uiPriority w:val="9"/>
    <w:unhideWhenUsed/>
    <w:qFormat/>
    <w:pPr>
      <w:spacing w:before="280" w:after="120"/>
      <w:outlineLvl w:val="1"/>
    </w:pPr>
    <w:rPr>
      <w:b/>
      <w:bCs/>
      <w:sz w:val="24"/>
      <w:szCs w:val="24"/>
    </w:rPr>
  </w:style>
  <w:style w:type="paragraph" w:styleId="Heading3">
    <w:name w:val="heading 3"/>
    <w:uiPriority w:val="9"/>
    <w:semiHidden/>
    <w:unhideWhenUsed/>
    <w:qFormat/>
    <w:pPr>
      <w:spacing w:before="200" w:after="80"/>
      <w:outlineLvl w:val="2"/>
    </w:pPr>
    <w:rPr>
      <w:b/>
      <w:bCs/>
      <w:sz w:val="22"/>
      <w:szCs w:val="22"/>
    </w:rPr>
  </w:style>
  <w:style w:type="paragraph" w:styleId="Heading4">
    <w:name w:val="heading 4"/>
    <w:uiPriority w:val="9"/>
    <w:semiHidden/>
    <w:unhideWhenUsed/>
    <w:qFormat/>
    <w:pPr>
      <w:outlineLvl w:val="3"/>
    </w:pPr>
    <w:rPr>
      <w:i/>
      <w:iCs/>
    </w:rPr>
  </w:style>
  <w:style w:type="paragraph" w:styleId="Heading5">
    <w:name w:val="heading 5"/>
    <w:uiPriority w:val="9"/>
    <w:semiHidden/>
    <w:unhideWhenUsed/>
    <w:qFormat/>
    <w:pPr>
      <w:outlineLvl w:val="4"/>
    </w:pPr>
  </w:style>
  <w:style w:type="paragraph" w:styleId="Heading6">
    <w:name w:val="heading 6"/>
    <w:uiPriority w:val="9"/>
    <w:semiHidden/>
    <w:unhideWhenUsed/>
    <w:qFormat/>
    <w:p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00000"/>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722454"/>
    <w:pPr>
      <w:tabs>
        <w:tab w:val="center" w:pos="4680"/>
        <w:tab w:val="right" w:pos="9360"/>
      </w:tabs>
    </w:pPr>
  </w:style>
  <w:style w:type="character" w:customStyle="1" w:styleId="HeaderChar">
    <w:name w:val="Header Char"/>
    <w:basedOn w:val="DefaultParagraphFont"/>
    <w:link w:val="Header"/>
    <w:uiPriority w:val="99"/>
    <w:rsid w:val="00722454"/>
  </w:style>
  <w:style w:type="paragraph" w:styleId="Footer">
    <w:name w:val="footer"/>
    <w:basedOn w:val="Normal"/>
    <w:link w:val="FooterChar"/>
    <w:uiPriority w:val="99"/>
    <w:unhideWhenUsed/>
    <w:rsid w:val="00722454"/>
    <w:pPr>
      <w:tabs>
        <w:tab w:val="center" w:pos="4680"/>
        <w:tab w:val="right" w:pos="9360"/>
      </w:tabs>
    </w:pPr>
  </w:style>
  <w:style w:type="character" w:customStyle="1" w:styleId="FooterChar">
    <w:name w:val="Footer Char"/>
    <w:basedOn w:val="DefaultParagraphFont"/>
    <w:link w:val="Footer"/>
    <w:uiPriority w:val="99"/>
    <w:rsid w:val="00722454"/>
  </w:style>
  <w:style w:type="character" w:styleId="UnresolvedMention">
    <w:name w:val="Unresolved Mention"/>
    <w:basedOn w:val="DefaultParagraphFont"/>
    <w:uiPriority w:val="99"/>
    <w:semiHidden/>
    <w:unhideWhenUsed/>
    <w:rsid w:val="00BC5E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mailto:info@mdiconsult.co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9A2FD679B2F46FC9056AE6FEFF63887"/>
        <w:category>
          <w:name w:val="General"/>
          <w:gallery w:val="placeholder"/>
        </w:category>
        <w:types>
          <w:type w:val="bbPlcHdr"/>
        </w:types>
        <w:behaviors>
          <w:behavior w:val="content"/>
        </w:behaviors>
        <w:guid w:val="{54421737-E48C-4C06-B2C8-748C3AA4C3B4}"/>
      </w:docPartPr>
      <w:docPartBody>
        <w:p w:rsidR="00F43487" w:rsidRDefault="00F43487" w:rsidP="00F43487">
          <w:pPr>
            <w:pStyle w:val="59A2FD679B2F46FC9056AE6FEFF63887"/>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487"/>
    <w:rsid w:val="004A5180"/>
    <w:rsid w:val="007A7BFD"/>
    <w:rsid w:val="00F434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8FE80FA747344678B1BCDB1CC1987AA">
    <w:name w:val="A8FE80FA747344678B1BCDB1CC1987AA"/>
    <w:rsid w:val="00F43487"/>
  </w:style>
  <w:style w:type="paragraph" w:customStyle="1" w:styleId="59A2FD679B2F46FC9056AE6FEFF63887">
    <w:name w:val="59A2FD679B2F46FC9056AE6FEFF63887"/>
    <w:rsid w:val="00F43487"/>
  </w:style>
  <w:style w:type="paragraph" w:customStyle="1" w:styleId="96FE4DA69DA34841BE5B51089CD71788">
    <w:name w:val="96FE4DA69DA34841BE5B51089CD71788"/>
    <w:rsid w:val="004A51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A6330-140E-4C63-AA35-BA09B4917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1312</TotalTime>
  <Pages>26</Pages>
  <Words>6671</Words>
  <Characters>38028</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Tonia Papke</cp:lastModifiedBy>
  <cp:revision>8</cp:revision>
  <dcterms:created xsi:type="dcterms:W3CDTF">2026-05-26T17:52:00Z</dcterms:created>
  <dcterms:modified xsi:type="dcterms:W3CDTF">2026-07-20T22:05:00Z</dcterms:modified>
</cp:coreProperties>
</file>